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749" w:rsidRPr="00E522D4" w:rsidRDefault="00B04124" w:rsidP="00F667EA">
      <w:pPr>
        <w:pBdr>
          <w:bottom w:val="single" w:sz="4" w:space="1" w:color="auto"/>
        </w:pBdr>
        <w:jc w:val="center"/>
        <w:rPr>
          <w:rFonts w:asciiTheme="minorHAnsi" w:hAnsiTheme="minorHAnsi" w:cs="Arial"/>
          <w:lang w:val="nl-BE"/>
        </w:rPr>
      </w:pPr>
      <w:r w:rsidRPr="00E522D4">
        <w:rPr>
          <w:rFonts w:asciiTheme="minorHAnsi" w:hAnsiTheme="minorHAnsi" w:cs="Arial"/>
          <w:lang w:val="nl-BE"/>
        </w:rPr>
        <w:t>Terugkoppeling raad van bestuur</w:t>
      </w:r>
    </w:p>
    <w:p w:rsidR="00E44424" w:rsidRPr="00F667EA" w:rsidRDefault="00E44424">
      <w:pPr>
        <w:rPr>
          <w:rFonts w:ascii="Arial" w:hAnsi="Arial" w:cs="Arial"/>
          <w:sz w:val="22"/>
          <w:szCs w:val="22"/>
          <w:lang w:val="nl-BE"/>
        </w:rPr>
      </w:pPr>
    </w:p>
    <w:p w:rsidR="00E44424" w:rsidRPr="00F667EA" w:rsidRDefault="00E44424" w:rsidP="00E44424">
      <w:pPr>
        <w:pStyle w:val="Lijstalinea"/>
        <w:tabs>
          <w:tab w:val="left" w:pos="0"/>
        </w:tabs>
        <w:ind w:left="0"/>
        <w:jc w:val="both"/>
        <w:rPr>
          <w:rFonts w:asciiTheme="minorHAnsi" w:hAnsiTheme="minorHAnsi" w:cs="Arial"/>
          <w:sz w:val="22"/>
          <w:szCs w:val="22"/>
          <w:lang w:val="nl-BE"/>
        </w:rPr>
      </w:pPr>
      <w:r w:rsidRPr="00F667EA">
        <w:rPr>
          <w:rFonts w:asciiTheme="minorHAnsi" w:hAnsiTheme="minorHAnsi" w:cs="Arial"/>
          <w:sz w:val="22"/>
          <w:szCs w:val="22"/>
          <w:lang w:val="nl-BE"/>
        </w:rPr>
        <w:t xml:space="preserve">Naar aanleiding van het antwoord van de raad van bestuur </w:t>
      </w:r>
      <w:r w:rsidR="00743F31">
        <w:rPr>
          <w:rFonts w:asciiTheme="minorHAnsi" w:hAnsiTheme="minorHAnsi" w:cs="Arial"/>
          <w:sz w:val="22"/>
          <w:szCs w:val="22"/>
          <w:lang w:val="nl-BE"/>
        </w:rPr>
        <w:t>(17/12/2013)</w:t>
      </w:r>
      <w:r w:rsidR="00F667EA">
        <w:rPr>
          <w:rFonts w:asciiTheme="minorHAnsi" w:hAnsiTheme="minorHAnsi" w:cs="Arial"/>
          <w:sz w:val="22"/>
          <w:szCs w:val="22"/>
          <w:lang w:val="nl-BE"/>
        </w:rPr>
        <w:t xml:space="preserve"> op het advies van de </w:t>
      </w:r>
      <w:proofErr w:type="spellStart"/>
      <w:r w:rsidR="00F667EA">
        <w:rPr>
          <w:rFonts w:asciiTheme="minorHAnsi" w:hAnsiTheme="minorHAnsi" w:cs="Arial"/>
          <w:sz w:val="22"/>
          <w:szCs w:val="22"/>
          <w:lang w:val="nl-BE"/>
        </w:rPr>
        <w:t>huurdersadviesraad</w:t>
      </w:r>
      <w:proofErr w:type="spellEnd"/>
      <w:r w:rsidR="00F667EA">
        <w:rPr>
          <w:rFonts w:asciiTheme="minorHAnsi" w:hAnsiTheme="minorHAnsi" w:cs="Arial"/>
          <w:sz w:val="22"/>
          <w:szCs w:val="22"/>
          <w:lang w:val="nl-BE"/>
        </w:rPr>
        <w:t xml:space="preserve"> </w:t>
      </w:r>
      <w:r w:rsidRPr="00F667EA">
        <w:rPr>
          <w:rFonts w:asciiTheme="minorHAnsi" w:hAnsiTheme="minorHAnsi" w:cs="Arial"/>
          <w:sz w:val="22"/>
          <w:szCs w:val="22"/>
          <w:lang w:val="nl-BE"/>
        </w:rPr>
        <w:t>organiseerde De Mandel in december</w:t>
      </w:r>
      <w:r w:rsidR="00743F31">
        <w:rPr>
          <w:rFonts w:asciiTheme="minorHAnsi" w:hAnsiTheme="minorHAnsi" w:cs="Arial"/>
          <w:sz w:val="22"/>
          <w:szCs w:val="22"/>
          <w:lang w:val="nl-BE"/>
        </w:rPr>
        <w:t xml:space="preserve"> 2013</w:t>
      </w:r>
      <w:r w:rsidRPr="00F667EA">
        <w:rPr>
          <w:rFonts w:asciiTheme="minorHAnsi" w:hAnsiTheme="minorHAnsi" w:cs="Arial"/>
          <w:sz w:val="22"/>
          <w:szCs w:val="22"/>
          <w:lang w:val="nl-BE"/>
        </w:rPr>
        <w:t xml:space="preserve"> een bevraging </w:t>
      </w:r>
      <w:r w:rsidR="00F667EA">
        <w:rPr>
          <w:rFonts w:asciiTheme="minorHAnsi" w:hAnsiTheme="minorHAnsi" w:cs="Arial"/>
          <w:sz w:val="22"/>
          <w:szCs w:val="22"/>
          <w:lang w:val="nl-BE"/>
        </w:rPr>
        <w:t xml:space="preserve">rond de effectieve nood aan een zitdag in centrum </w:t>
      </w:r>
      <w:proofErr w:type="spellStart"/>
      <w:r w:rsidR="00F667EA">
        <w:rPr>
          <w:rFonts w:asciiTheme="minorHAnsi" w:hAnsiTheme="minorHAnsi" w:cs="Arial"/>
          <w:sz w:val="22"/>
          <w:szCs w:val="22"/>
          <w:lang w:val="nl-BE"/>
        </w:rPr>
        <w:t>Roeselare</w:t>
      </w:r>
      <w:proofErr w:type="spellEnd"/>
      <w:r w:rsidRPr="00F667EA">
        <w:rPr>
          <w:rFonts w:asciiTheme="minorHAnsi" w:hAnsiTheme="minorHAnsi" w:cs="Arial"/>
          <w:sz w:val="22"/>
          <w:szCs w:val="22"/>
          <w:lang w:val="nl-BE"/>
        </w:rPr>
        <w:t xml:space="preserve">. Via een korte bevraging kregen alle huurders de mogelijkheid hun stem te laten weerklinken. </w:t>
      </w:r>
      <w:r w:rsidR="00885C16">
        <w:rPr>
          <w:rFonts w:asciiTheme="minorHAnsi" w:hAnsiTheme="minorHAnsi" w:cs="Arial"/>
          <w:sz w:val="22"/>
          <w:szCs w:val="22"/>
          <w:lang w:val="nl-BE"/>
        </w:rPr>
        <w:t>Echter v</w:t>
      </w:r>
      <w:r w:rsidRPr="00F667EA">
        <w:rPr>
          <w:rFonts w:asciiTheme="minorHAnsi" w:hAnsiTheme="minorHAnsi" w:cs="Arial"/>
          <w:sz w:val="22"/>
          <w:szCs w:val="22"/>
          <w:lang w:val="nl-BE"/>
        </w:rPr>
        <w:t xml:space="preserve">an de 4400 verstuurde </w:t>
      </w:r>
      <w:proofErr w:type="spellStart"/>
      <w:r w:rsidRPr="00F667EA">
        <w:rPr>
          <w:rFonts w:asciiTheme="minorHAnsi" w:hAnsiTheme="minorHAnsi" w:cs="Arial"/>
          <w:sz w:val="22"/>
          <w:szCs w:val="22"/>
          <w:lang w:val="nl-BE"/>
        </w:rPr>
        <w:t>bevragingen</w:t>
      </w:r>
      <w:proofErr w:type="spellEnd"/>
      <w:r w:rsidRPr="00F667EA">
        <w:rPr>
          <w:rFonts w:asciiTheme="minorHAnsi" w:hAnsiTheme="minorHAnsi" w:cs="Arial"/>
          <w:sz w:val="22"/>
          <w:szCs w:val="22"/>
          <w:lang w:val="nl-BE"/>
        </w:rPr>
        <w:t xml:space="preserve"> keerden slechts 181 </w:t>
      </w:r>
      <w:r w:rsidR="00D1312A" w:rsidRPr="00F667EA">
        <w:rPr>
          <w:rFonts w:asciiTheme="minorHAnsi" w:hAnsiTheme="minorHAnsi" w:cs="Arial"/>
          <w:sz w:val="22"/>
          <w:szCs w:val="22"/>
          <w:lang w:val="nl-BE"/>
        </w:rPr>
        <w:t xml:space="preserve">of 4,11% </w:t>
      </w:r>
      <w:r w:rsidRPr="00F667EA">
        <w:rPr>
          <w:rFonts w:asciiTheme="minorHAnsi" w:hAnsiTheme="minorHAnsi" w:cs="Arial"/>
          <w:sz w:val="22"/>
          <w:szCs w:val="22"/>
          <w:lang w:val="nl-BE"/>
        </w:rPr>
        <w:t>antwoorden terug naar De Mandel. Hierbij kunnen we ons de vraag stellen of deze respons</w:t>
      </w:r>
      <w:r w:rsidR="00885C16">
        <w:rPr>
          <w:rFonts w:asciiTheme="minorHAnsi" w:hAnsiTheme="minorHAnsi" w:cs="Arial"/>
          <w:sz w:val="22"/>
          <w:szCs w:val="22"/>
          <w:lang w:val="nl-BE"/>
        </w:rPr>
        <w:t xml:space="preserve"> wel</w:t>
      </w:r>
      <w:r w:rsidRPr="00F667EA">
        <w:rPr>
          <w:rFonts w:asciiTheme="minorHAnsi" w:hAnsiTheme="minorHAnsi" w:cs="Arial"/>
          <w:sz w:val="22"/>
          <w:szCs w:val="22"/>
          <w:lang w:val="nl-BE"/>
        </w:rPr>
        <w:t xml:space="preserve"> voldoende is om </w:t>
      </w:r>
      <w:r w:rsidR="00885C16">
        <w:rPr>
          <w:rFonts w:asciiTheme="minorHAnsi" w:hAnsiTheme="minorHAnsi" w:cs="Arial"/>
          <w:sz w:val="22"/>
          <w:szCs w:val="22"/>
          <w:lang w:val="nl-BE"/>
        </w:rPr>
        <w:t>een besluit</w:t>
      </w:r>
      <w:r w:rsidRPr="00F667EA">
        <w:rPr>
          <w:rFonts w:asciiTheme="minorHAnsi" w:hAnsiTheme="minorHAnsi" w:cs="Arial"/>
          <w:sz w:val="22"/>
          <w:szCs w:val="22"/>
          <w:lang w:val="nl-BE"/>
        </w:rPr>
        <w:t xml:space="preserve"> te formuleren. </w:t>
      </w:r>
    </w:p>
    <w:p w:rsidR="00E44424" w:rsidRPr="00F667EA" w:rsidRDefault="00743F31" w:rsidP="00E44424">
      <w:pPr>
        <w:pStyle w:val="Lijstalinea"/>
        <w:tabs>
          <w:tab w:val="left" w:pos="0"/>
        </w:tabs>
        <w:ind w:left="0"/>
        <w:jc w:val="both"/>
        <w:rPr>
          <w:rFonts w:asciiTheme="minorHAnsi" w:hAnsiTheme="minorHAnsi" w:cs="Arial"/>
          <w:sz w:val="22"/>
          <w:szCs w:val="22"/>
          <w:lang w:val="nl-BE"/>
        </w:rPr>
      </w:pPr>
      <w:r>
        <w:rPr>
          <w:rFonts w:asciiTheme="minorHAnsi" w:hAnsiTheme="minorHAnsi" w:cs="Arial"/>
          <w:sz w:val="22"/>
          <w:szCs w:val="22"/>
          <w:lang w:val="nl-BE"/>
        </w:rPr>
        <w:t xml:space="preserve">Op de vraag </w:t>
      </w:r>
      <w:r w:rsidR="00077337">
        <w:rPr>
          <w:rFonts w:asciiTheme="minorHAnsi" w:hAnsiTheme="minorHAnsi" w:cs="Arial"/>
          <w:sz w:val="22"/>
          <w:szCs w:val="22"/>
          <w:lang w:val="nl-BE"/>
        </w:rPr>
        <w:t>h</w:t>
      </w:r>
      <w:r>
        <w:rPr>
          <w:rFonts w:asciiTheme="minorHAnsi" w:hAnsiTheme="minorHAnsi" w:cs="Arial"/>
          <w:sz w:val="22"/>
          <w:szCs w:val="22"/>
          <w:lang w:val="nl-BE"/>
        </w:rPr>
        <w:t xml:space="preserve">oe het komt dat slechts 4% van de huurders de enquête ingevuld terugstuurden, blijft het gissen naar antwoord. Wellicht tonen huurders geen interesse in de zitdag of misschien is de drempel te hoog om de enquête terug te sturen naar De Mandel of misschien begrijpen </w:t>
      </w:r>
      <w:r w:rsidR="00E522D4">
        <w:rPr>
          <w:rFonts w:asciiTheme="minorHAnsi" w:hAnsiTheme="minorHAnsi" w:cs="Arial"/>
          <w:sz w:val="22"/>
          <w:szCs w:val="22"/>
          <w:lang w:val="nl-BE"/>
        </w:rPr>
        <w:t>bepaal</w:t>
      </w:r>
      <w:r>
        <w:rPr>
          <w:rFonts w:asciiTheme="minorHAnsi" w:hAnsiTheme="minorHAnsi" w:cs="Arial"/>
          <w:sz w:val="22"/>
          <w:szCs w:val="22"/>
          <w:lang w:val="nl-BE"/>
        </w:rPr>
        <w:t>de huurders de vragen niet</w:t>
      </w:r>
      <w:r w:rsidR="00077337">
        <w:rPr>
          <w:rFonts w:asciiTheme="minorHAnsi" w:hAnsiTheme="minorHAnsi" w:cs="Arial"/>
          <w:sz w:val="22"/>
          <w:szCs w:val="22"/>
          <w:lang w:val="nl-BE"/>
        </w:rPr>
        <w:t xml:space="preserve"> of ..</w:t>
      </w:r>
      <w:r w:rsidR="00A158FB">
        <w:rPr>
          <w:rFonts w:asciiTheme="minorHAnsi" w:hAnsiTheme="minorHAnsi" w:cs="Arial"/>
          <w:sz w:val="22"/>
          <w:szCs w:val="22"/>
          <w:lang w:val="nl-BE"/>
        </w:rPr>
        <w:t xml:space="preserve">. </w:t>
      </w:r>
    </w:p>
    <w:p w:rsidR="00E44424" w:rsidRPr="00F667EA" w:rsidRDefault="00E44424" w:rsidP="00E44424">
      <w:pPr>
        <w:jc w:val="both"/>
        <w:rPr>
          <w:rFonts w:asciiTheme="minorHAnsi" w:hAnsiTheme="minorHAnsi" w:cs="Arial"/>
          <w:sz w:val="22"/>
          <w:szCs w:val="22"/>
          <w:lang w:val="nl-BE"/>
        </w:rPr>
      </w:pPr>
    </w:p>
    <w:p w:rsidR="00E44424" w:rsidRPr="00077337" w:rsidRDefault="00E44424" w:rsidP="00E44424">
      <w:pPr>
        <w:jc w:val="both"/>
        <w:rPr>
          <w:rFonts w:asciiTheme="minorHAnsi" w:hAnsiTheme="minorHAnsi" w:cs="Arial"/>
          <w:b/>
          <w:sz w:val="22"/>
          <w:szCs w:val="22"/>
          <w:lang w:val="nl-BE"/>
        </w:rPr>
      </w:pPr>
      <w:r w:rsidRPr="00077337">
        <w:rPr>
          <w:rFonts w:asciiTheme="minorHAnsi" w:hAnsiTheme="minorHAnsi" w:cs="Arial"/>
          <w:b/>
          <w:sz w:val="22"/>
          <w:szCs w:val="22"/>
          <w:lang w:val="nl-BE"/>
        </w:rPr>
        <w:t>RESULTATEN BEVRAGING ZITDAG</w:t>
      </w:r>
    </w:p>
    <w:p w:rsidR="00E44424" w:rsidRPr="00F667EA" w:rsidRDefault="00E44424" w:rsidP="00E44424">
      <w:pPr>
        <w:jc w:val="both"/>
        <w:rPr>
          <w:rFonts w:asciiTheme="minorHAnsi" w:hAnsiTheme="minorHAnsi" w:cs="Arial"/>
          <w:sz w:val="22"/>
          <w:szCs w:val="22"/>
          <w:lang w:val="nl-BE"/>
        </w:rPr>
      </w:pPr>
      <w:r w:rsidRPr="00F667EA">
        <w:rPr>
          <w:rFonts w:asciiTheme="minorHAnsi" w:hAnsiTheme="minorHAnsi" w:cs="Arial"/>
          <w:sz w:val="22"/>
          <w:szCs w:val="22"/>
          <w:lang w:val="nl-BE"/>
        </w:rPr>
        <w:t>Postcode</w:t>
      </w:r>
    </w:p>
    <w:p w:rsidR="00E44424" w:rsidRPr="00F667EA" w:rsidRDefault="00E44424" w:rsidP="00E44424">
      <w:pPr>
        <w:jc w:val="both"/>
        <w:rPr>
          <w:rFonts w:asciiTheme="minorHAnsi" w:hAnsiTheme="minorHAnsi" w:cs="Arial"/>
          <w:sz w:val="22"/>
          <w:szCs w:val="22"/>
          <w:lang w:val="nl-BE"/>
        </w:rPr>
      </w:pPr>
      <w:r w:rsidRPr="00F667EA">
        <w:rPr>
          <w:rFonts w:asciiTheme="minorHAnsi" w:hAnsiTheme="minorHAnsi" w:cs="Arial"/>
          <w:sz w:val="22"/>
          <w:szCs w:val="22"/>
          <w:lang w:val="nl-BE"/>
        </w:rPr>
        <w:t xml:space="preserve">133 personen vulden de postcode in – 60 personen waren afkomstig </w:t>
      </w:r>
      <w:r w:rsidR="00885C16">
        <w:rPr>
          <w:rFonts w:asciiTheme="minorHAnsi" w:hAnsiTheme="minorHAnsi" w:cs="Arial"/>
          <w:sz w:val="22"/>
          <w:szCs w:val="22"/>
          <w:lang w:val="nl-BE"/>
        </w:rPr>
        <w:t>uit</w:t>
      </w:r>
      <w:r w:rsidRPr="00F667EA">
        <w:rPr>
          <w:rFonts w:asciiTheme="minorHAnsi" w:hAnsiTheme="minorHAnsi" w:cs="Arial"/>
          <w:sz w:val="22"/>
          <w:szCs w:val="22"/>
          <w:lang w:val="nl-BE"/>
        </w:rPr>
        <w:t xml:space="preserve"> </w:t>
      </w:r>
      <w:proofErr w:type="spellStart"/>
      <w:r w:rsidRPr="00F667EA">
        <w:rPr>
          <w:rFonts w:asciiTheme="minorHAnsi" w:hAnsiTheme="minorHAnsi" w:cs="Arial"/>
          <w:sz w:val="22"/>
          <w:szCs w:val="22"/>
          <w:lang w:val="nl-BE"/>
        </w:rPr>
        <w:t>Roeselare</w:t>
      </w:r>
      <w:proofErr w:type="spellEnd"/>
      <w:r w:rsidRPr="00F667EA">
        <w:rPr>
          <w:rFonts w:asciiTheme="minorHAnsi" w:hAnsiTheme="minorHAnsi" w:cs="Arial"/>
          <w:sz w:val="22"/>
          <w:szCs w:val="22"/>
          <w:lang w:val="nl-BE"/>
        </w:rPr>
        <w:t xml:space="preserve">, de rest </w:t>
      </w:r>
      <w:r w:rsidR="00885C16">
        <w:rPr>
          <w:rFonts w:asciiTheme="minorHAnsi" w:hAnsiTheme="minorHAnsi" w:cs="Arial"/>
          <w:sz w:val="22"/>
          <w:szCs w:val="22"/>
          <w:lang w:val="nl-BE"/>
        </w:rPr>
        <w:t>uit</w:t>
      </w:r>
      <w:r w:rsidRPr="00F667EA">
        <w:rPr>
          <w:rFonts w:asciiTheme="minorHAnsi" w:hAnsiTheme="minorHAnsi" w:cs="Arial"/>
          <w:sz w:val="22"/>
          <w:szCs w:val="22"/>
          <w:lang w:val="nl-BE"/>
        </w:rPr>
        <w:t xml:space="preserve"> verschillende gemeentes.</w:t>
      </w:r>
    </w:p>
    <w:p w:rsidR="00E44424" w:rsidRPr="00F667EA" w:rsidRDefault="00E44424" w:rsidP="00E44424">
      <w:pPr>
        <w:jc w:val="both"/>
        <w:rPr>
          <w:rFonts w:asciiTheme="minorHAnsi" w:hAnsiTheme="minorHAnsi" w:cs="Arial"/>
          <w:sz w:val="22"/>
          <w:szCs w:val="22"/>
          <w:lang w:val="nl-BE"/>
        </w:rPr>
      </w:pPr>
    </w:p>
    <w:tbl>
      <w:tblPr>
        <w:tblStyle w:val="Tabelraster"/>
        <w:tblW w:w="0" w:type="auto"/>
        <w:tblLook w:val="04A0"/>
      </w:tblPr>
      <w:tblGrid>
        <w:gridCol w:w="5778"/>
        <w:gridCol w:w="1701"/>
        <w:gridCol w:w="1733"/>
      </w:tblGrid>
      <w:tr w:rsidR="00D1312A" w:rsidRPr="00F667EA" w:rsidTr="00D1312A">
        <w:tc>
          <w:tcPr>
            <w:tcW w:w="5778" w:type="dxa"/>
          </w:tcPr>
          <w:p w:rsidR="00D1312A" w:rsidRPr="00F667EA" w:rsidRDefault="00D1312A" w:rsidP="00D1312A">
            <w:pPr>
              <w:ind w:left="720"/>
              <w:jc w:val="both"/>
              <w:rPr>
                <w:rFonts w:asciiTheme="minorHAnsi" w:hAnsiTheme="minorHAnsi" w:cs="Arial"/>
                <w:sz w:val="22"/>
                <w:szCs w:val="22"/>
                <w:lang w:val="nl-BE"/>
              </w:rPr>
            </w:pPr>
          </w:p>
        </w:tc>
        <w:tc>
          <w:tcPr>
            <w:tcW w:w="1701" w:type="dxa"/>
          </w:tcPr>
          <w:p w:rsidR="00D1312A" w:rsidRPr="00F667EA" w:rsidRDefault="00D1312A" w:rsidP="00E44424">
            <w:pPr>
              <w:jc w:val="both"/>
              <w:rPr>
                <w:rFonts w:asciiTheme="minorHAnsi" w:hAnsiTheme="minorHAnsi" w:cs="Arial"/>
                <w:sz w:val="22"/>
                <w:szCs w:val="22"/>
                <w:lang w:val="nl-BE"/>
              </w:rPr>
            </w:pPr>
            <w:r w:rsidRPr="00F667EA">
              <w:rPr>
                <w:rFonts w:asciiTheme="minorHAnsi" w:hAnsiTheme="minorHAnsi" w:cs="Arial"/>
                <w:sz w:val="22"/>
                <w:szCs w:val="22"/>
                <w:lang w:val="nl-BE"/>
              </w:rPr>
              <w:t>JA</w:t>
            </w:r>
          </w:p>
        </w:tc>
        <w:tc>
          <w:tcPr>
            <w:tcW w:w="1733" w:type="dxa"/>
          </w:tcPr>
          <w:p w:rsidR="00D1312A" w:rsidRPr="00F667EA" w:rsidRDefault="00D1312A" w:rsidP="00E44424">
            <w:pPr>
              <w:jc w:val="both"/>
              <w:rPr>
                <w:rFonts w:asciiTheme="minorHAnsi" w:hAnsiTheme="minorHAnsi" w:cs="Arial"/>
                <w:sz w:val="22"/>
                <w:szCs w:val="22"/>
                <w:lang w:val="nl-BE"/>
              </w:rPr>
            </w:pPr>
            <w:r w:rsidRPr="00F667EA">
              <w:rPr>
                <w:rFonts w:asciiTheme="minorHAnsi" w:hAnsiTheme="minorHAnsi" w:cs="Arial"/>
                <w:sz w:val="22"/>
                <w:szCs w:val="22"/>
                <w:lang w:val="nl-BE"/>
              </w:rPr>
              <w:t>NEE</w:t>
            </w:r>
          </w:p>
        </w:tc>
      </w:tr>
      <w:tr w:rsidR="00D1312A" w:rsidRPr="00F667EA" w:rsidTr="00575E28">
        <w:tc>
          <w:tcPr>
            <w:tcW w:w="5778" w:type="dxa"/>
          </w:tcPr>
          <w:p w:rsidR="00D1312A" w:rsidRPr="00F667EA" w:rsidRDefault="00D1312A" w:rsidP="00575E28">
            <w:pPr>
              <w:jc w:val="both"/>
              <w:rPr>
                <w:rFonts w:asciiTheme="minorHAnsi" w:hAnsiTheme="minorHAnsi" w:cs="Arial"/>
                <w:sz w:val="22"/>
                <w:szCs w:val="22"/>
                <w:lang w:val="nl-BE"/>
              </w:rPr>
            </w:pPr>
            <w:r w:rsidRPr="00F667EA">
              <w:rPr>
                <w:rFonts w:asciiTheme="minorHAnsi" w:hAnsiTheme="minorHAnsi" w:cs="Arial"/>
                <w:sz w:val="22"/>
                <w:szCs w:val="22"/>
                <w:lang w:val="nl-BE"/>
              </w:rPr>
              <w:t>Heb je een bezoek gebracht aan De Mandel?</w:t>
            </w:r>
          </w:p>
        </w:tc>
        <w:tc>
          <w:tcPr>
            <w:tcW w:w="1701" w:type="dxa"/>
          </w:tcPr>
          <w:p w:rsidR="00D1312A" w:rsidRPr="00F667EA" w:rsidRDefault="00D1312A" w:rsidP="00575E28">
            <w:pPr>
              <w:jc w:val="both"/>
              <w:rPr>
                <w:rFonts w:asciiTheme="minorHAnsi" w:hAnsiTheme="minorHAnsi" w:cs="Arial"/>
                <w:sz w:val="22"/>
                <w:szCs w:val="22"/>
                <w:lang w:val="nl-BE"/>
              </w:rPr>
            </w:pPr>
            <w:r w:rsidRPr="00F667EA">
              <w:rPr>
                <w:rFonts w:asciiTheme="minorHAnsi" w:hAnsiTheme="minorHAnsi" w:cs="Arial"/>
                <w:sz w:val="22"/>
                <w:szCs w:val="22"/>
                <w:lang w:val="nl-BE"/>
              </w:rPr>
              <w:t>62,2% of 112</w:t>
            </w:r>
          </w:p>
        </w:tc>
        <w:tc>
          <w:tcPr>
            <w:tcW w:w="1733" w:type="dxa"/>
          </w:tcPr>
          <w:p w:rsidR="00D1312A" w:rsidRPr="00F667EA" w:rsidRDefault="00D1312A" w:rsidP="00575E28">
            <w:pPr>
              <w:jc w:val="both"/>
              <w:rPr>
                <w:rFonts w:asciiTheme="minorHAnsi" w:hAnsiTheme="minorHAnsi" w:cs="Arial"/>
                <w:sz w:val="22"/>
                <w:szCs w:val="22"/>
                <w:lang w:val="nl-BE"/>
              </w:rPr>
            </w:pPr>
            <w:r w:rsidRPr="00F667EA">
              <w:rPr>
                <w:rFonts w:asciiTheme="minorHAnsi" w:hAnsiTheme="minorHAnsi" w:cs="Arial"/>
                <w:sz w:val="22"/>
                <w:szCs w:val="22"/>
                <w:lang w:val="nl-BE"/>
              </w:rPr>
              <w:t>37,8% of 68</w:t>
            </w:r>
          </w:p>
        </w:tc>
      </w:tr>
      <w:tr w:rsidR="00D1312A" w:rsidRPr="00F667EA" w:rsidTr="00575E28">
        <w:tc>
          <w:tcPr>
            <w:tcW w:w="5778" w:type="dxa"/>
          </w:tcPr>
          <w:p w:rsidR="00D1312A" w:rsidRPr="00F667EA" w:rsidRDefault="00D1312A" w:rsidP="00575E28">
            <w:pPr>
              <w:jc w:val="both"/>
              <w:rPr>
                <w:rFonts w:asciiTheme="minorHAnsi" w:hAnsiTheme="minorHAnsi" w:cs="Arial"/>
                <w:sz w:val="22"/>
                <w:szCs w:val="22"/>
                <w:lang w:val="nl-BE"/>
              </w:rPr>
            </w:pPr>
            <w:r w:rsidRPr="00F667EA">
              <w:rPr>
                <w:rFonts w:asciiTheme="minorHAnsi" w:hAnsiTheme="minorHAnsi" w:cs="Arial"/>
                <w:sz w:val="22"/>
                <w:szCs w:val="22"/>
                <w:lang w:val="nl-BE"/>
              </w:rPr>
              <w:t>Was je afhankelijk van het openbaar vervoer?</w:t>
            </w:r>
          </w:p>
        </w:tc>
        <w:tc>
          <w:tcPr>
            <w:tcW w:w="1701" w:type="dxa"/>
          </w:tcPr>
          <w:p w:rsidR="00D1312A" w:rsidRPr="00F667EA" w:rsidRDefault="00D1312A" w:rsidP="00575E28">
            <w:pPr>
              <w:jc w:val="both"/>
              <w:rPr>
                <w:rFonts w:asciiTheme="minorHAnsi" w:hAnsiTheme="minorHAnsi" w:cs="Arial"/>
                <w:sz w:val="22"/>
                <w:szCs w:val="22"/>
                <w:lang w:val="nl-BE"/>
              </w:rPr>
            </w:pPr>
            <w:r w:rsidRPr="00F667EA">
              <w:rPr>
                <w:rFonts w:asciiTheme="minorHAnsi" w:hAnsiTheme="minorHAnsi" w:cs="Arial"/>
                <w:sz w:val="22"/>
                <w:szCs w:val="22"/>
                <w:lang w:val="nl-BE"/>
              </w:rPr>
              <w:t>25,8% of 42</w:t>
            </w:r>
          </w:p>
        </w:tc>
        <w:tc>
          <w:tcPr>
            <w:tcW w:w="1733" w:type="dxa"/>
          </w:tcPr>
          <w:p w:rsidR="00D1312A" w:rsidRPr="00F667EA" w:rsidRDefault="00D1312A" w:rsidP="00575E28">
            <w:pPr>
              <w:jc w:val="both"/>
              <w:rPr>
                <w:rFonts w:asciiTheme="minorHAnsi" w:hAnsiTheme="minorHAnsi" w:cs="Arial"/>
                <w:sz w:val="22"/>
                <w:szCs w:val="22"/>
                <w:lang w:val="nl-BE"/>
              </w:rPr>
            </w:pPr>
            <w:r w:rsidRPr="00F667EA">
              <w:rPr>
                <w:rFonts w:asciiTheme="minorHAnsi" w:hAnsiTheme="minorHAnsi" w:cs="Arial"/>
                <w:sz w:val="22"/>
                <w:szCs w:val="22"/>
                <w:lang w:val="nl-BE"/>
              </w:rPr>
              <w:t>74,2% of 121</w:t>
            </w:r>
          </w:p>
        </w:tc>
      </w:tr>
      <w:tr w:rsidR="00D1312A" w:rsidRPr="00F667EA" w:rsidTr="00D1312A">
        <w:tc>
          <w:tcPr>
            <w:tcW w:w="5778" w:type="dxa"/>
          </w:tcPr>
          <w:p w:rsidR="00D1312A" w:rsidRPr="00F667EA" w:rsidRDefault="00D1312A" w:rsidP="00575E28">
            <w:pPr>
              <w:jc w:val="both"/>
              <w:rPr>
                <w:rFonts w:asciiTheme="minorHAnsi" w:hAnsiTheme="minorHAnsi" w:cs="Arial"/>
                <w:sz w:val="22"/>
                <w:szCs w:val="22"/>
                <w:lang w:val="nl-BE"/>
              </w:rPr>
            </w:pPr>
            <w:r w:rsidRPr="00F667EA">
              <w:rPr>
                <w:rFonts w:asciiTheme="minorHAnsi" w:hAnsiTheme="minorHAnsi" w:cs="Arial"/>
                <w:sz w:val="22"/>
                <w:szCs w:val="22"/>
                <w:lang w:val="nl-BE"/>
              </w:rPr>
              <w:t>Heb je het kantoor vlot gevonden?</w:t>
            </w:r>
          </w:p>
        </w:tc>
        <w:tc>
          <w:tcPr>
            <w:tcW w:w="1701" w:type="dxa"/>
          </w:tcPr>
          <w:p w:rsidR="00D1312A" w:rsidRPr="00F667EA" w:rsidRDefault="00D1312A" w:rsidP="00575E28">
            <w:pPr>
              <w:jc w:val="both"/>
              <w:rPr>
                <w:rFonts w:asciiTheme="minorHAnsi" w:hAnsiTheme="minorHAnsi" w:cs="Arial"/>
                <w:sz w:val="22"/>
                <w:szCs w:val="22"/>
                <w:lang w:val="nl-BE"/>
              </w:rPr>
            </w:pPr>
            <w:r w:rsidRPr="00F667EA">
              <w:rPr>
                <w:rFonts w:asciiTheme="minorHAnsi" w:hAnsiTheme="minorHAnsi" w:cs="Arial"/>
                <w:sz w:val="22"/>
                <w:szCs w:val="22"/>
                <w:lang w:val="nl-BE"/>
              </w:rPr>
              <w:t>88,8% of 119</w:t>
            </w:r>
          </w:p>
        </w:tc>
        <w:tc>
          <w:tcPr>
            <w:tcW w:w="1733" w:type="dxa"/>
          </w:tcPr>
          <w:p w:rsidR="00D1312A" w:rsidRPr="00F667EA" w:rsidRDefault="00D1312A" w:rsidP="00575E28">
            <w:pPr>
              <w:jc w:val="both"/>
              <w:rPr>
                <w:rFonts w:asciiTheme="minorHAnsi" w:hAnsiTheme="minorHAnsi" w:cs="Arial"/>
                <w:sz w:val="22"/>
                <w:szCs w:val="22"/>
                <w:lang w:val="nl-BE"/>
              </w:rPr>
            </w:pPr>
            <w:r w:rsidRPr="00F667EA">
              <w:rPr>
                <w:rFonts w:asciiTheme="minorHAnsi" w:hAnsiTheme="minorHAnsi" w:cs="Arial"/>
                <w:sz w:val="22"/>
                <w:szCs w:val="22"/>
                <w:lang w:val="nl-BE"/>
              </w:rPr>
              <w:t>11,2% of 15</w:t>
            </w:r>
          </w:p>
        </w:tc>
      </w:tr>
      <w:tr w:rsidR="00D1312A" w:rsidRPr="00F667EA" w:rsidTr="00D1312A">
        <w:tc>
          <w:tcPr>
            <w:tcW w:w="5778" w:type="dxa"/>
          </w:tcPr>
          <w:p w:rsidR="00D1312A" w:rsidRPr="00F667EA" w:rsidRDefault="00D1312A" w:rsidP="00575E28">
            <w:pPr>
              <w:jc w:val="both"/>
              <w:rPr>
                <w:rFonts w:asciiTheme="minorHAnsi" w:hAnsiTheme="minorHAnsi" w:cs="Arial"/>
                <w:sz w:val="22"/>
                <w:szCs w:val="22"/>
                <w:lang w:val="nl-BE"/>
              </w:rPr>
            </w:pPr>
            <w:r w:rsidRPr="00F667EA">
              <w:rPr>
                <w:rFonts w:asciiTheme="minorHAnsi" w:hAnsiTheme="minorHAnsi" w:cs="Arial"/>
                <w:sz w:val="22"/>
                <w:szCs w:val="22"/>
                <w:lang w:val="nl-BE"/>
              </w:rPr>
              <w:t>Moet De Mandel bereikbaar zijn in het centrum door een wekelijkse zitdag?</w:t>
            </w:r>
          </w:p>
        </w:tc>
        <w:tc>
          <w:tcPr>
            <w:tcW w:w="1701" w:type="dxa"/>
          </w:tcPr>
          <w:p w:rsidR="00D1312A" w:rsidRPr="00F667EA" w:rsidRDefault="00D1312A" w:rsidP="00575E28">
            <w:pPr>
              <w:jc w:val="both"/>
              <w:rPr>
                <w:rFonts w:asciiTheme="minorHAnsi" w:hAnsiTheme="minorHAnsi" w:cs="Arial"/>
                <w:sz w:val="22"/>
                <w:szCs w:val="22"/>
                <w:lang w:val="nl-BE"/>
              </w:rPr>
            </w:pPr>
            <w:r w:rsidRPr="00F667EA">
              <w:rPr>
                <w:rFonts w:asciiTheme="minorHAnsi" w:hAnsiTheme="minorHAnsi" w:cs="Arial"/>
                <w:sz w:val="22"/>
                <w:szCs w:val="22"/>
                <w:lang w:val="nl-BE"/>
              </w:rPr>
              <w:t>59,4% of 101</w:t>
            </w:r>
          </w:p>
        </w:tc>
        <w:tc>
          <w:tcPr>
            <w:tcW w:w="1733" w:type="dxa"/>
          </w:tcPr>
          <w:p w:rsidR="00D1312A" w:rsidRPr="00F667EA" w:rsidRDefault="00D1312A" w:rsidP="00575E28">
            <w:pPr>
              <w:jc w:val="both"/>
              <w:rPr>
                <w:rFonts w:asciiTheme="minorHAnsi" w:hAnsiTheme="minorHAnsi" w:cs="Arial"/>
                <w:sz w:val="22"/>
                <w:szCs w:val="22"/>
                <w:lang w:val="nl-BE"/>
              </w:rPr>
            </w:pPr>
            <w:r w:rsidRPr="00F667EA">
              <w:rPr>
                <w:rFonts w:asciiTheme="minorHAnsi" w:hAnsiTheme="minorHAnsi" w:cs="Arial"/>
                <w:sz w:val="22"/>
                <w:szCs w:val="22"/>
                <w:lang w:val="nl-BE"/>
              </w:rPr>
              <w:t>40,6% of 69</w:t>
            </w:r>
          </w:p>
        </w:tc>
      </w:tr>
      <w:tr w:rsidR="00D1312A" w:rsidRPr="00F667EA" w:rsidTr="00D1312A">
        <w:tc>
          <w:tcPr>
            <w:tcW w:w="5778" w:type="dxa"/>
          </w:tcPr>
          <w:p w:rsidR="00D1312A" w:rsidRPr="00F667EA" w:rsidRDefault="00D1312A" w:rsidP="00575E28">
            <w:pPr>
              <w:jc w:val="both"/>
              <w:rPr>
                <w:rFonts w:asciiTheme="minorHAnsi" w:hAnsiTheme="minorHAnsi" w:cs="Arial"/>
                <w:sz w:val="22"/>
                <w:szCs w:val="22"/>
                <w:lang w:val="nl-BE"/>
              </w:rPr>
            </w:pPr>
            <w:r w:rsidRPr="00F667EA">
              <w:rPr>
                <w:rFonts w:asciiTheme="minorHAnsi" w:hAnsiTheme="minorHAnsi" w:cs="Arial"/>
                <w:sz w:val="22"/>
                <w:szCs w:val="22"/>
                <w:lang w:val="nl-BE"/>
              </w:rPr>
              <w:t>Zou je zelf gebruik maken van de zitdag?</w:t>
            </w:r>
          </w:p>
        </w:tc>
        <w:tc>
          <w:tcPr>
            <w:tcW w:w="1701" w:type="dxa"/>
          </w:tcPr>
          <w:p w:rsidR="00D1312A" w:rsidRPr="00F667EA" w:rsidRDefault="00D1312A" w:rsidP="00575E28">
            <w:pPr>
              <w:jc w:val="both"/>
              <w:rPr>
                <w:rFonts w:asciiTheme="minorHAnsi" w:hAnsiTheme="minorHAnsi" w:cs="Arial"/>
                <w:sz w:val="22"/>
                <w:szCs w:val="22"/>
                <w:lang w:val="nl-BE"/>
              </w:rPr>
            </w:pPr>
            <w:r w:rsidRPr="00F667EA">
              <w:rPr>
                <w:rFonts w:asciiTheme="minorHAnsi" w:hAnsiTheme="minorHAnsi" w:cs="Arial"/>
                <w:sz w:val="22"/>
                <w:szCs w:val="22"/>
                <w:lang w:val="nl-BE"/>
              </w:rPr>
              <w:t>53,6% of 89</w:t>
            </w:r>
          </w:p>
        </w:tc>
        <w:tc>
          <w:tcPr>
            <w:tcW w:w="1733" w:type="dxa"/>
          </w:tcPr>
          <w:p w:rsidR="00D1312A" w:rsidRPr="00F667EA" w:rsidRDefault="00D1312A" w:rsidP="00575E28">
            <w:pPr>
              <w:jc w:val="both"/>
              <w:rPr>
                <w:rFonts w:asciiTheme="minorHAnsi" w:hAnsiTheme="minorHAnsi" w:cs="Arial"/>
                <w:sz w:val="22"/>
                <w:szCs w:val="22"/>
                <w:lang w:val="nl-BE"/>
              </w:rPr>
            </w:pPr>
            <w:r w:rsidRPr="00F667EA">
              <w:rPr>
                <w:rFonts w:asciiTheme="minorHAnsi" w:hAnsiTheme="minorHAnsi" w:cs="Arial"/>
                <w:sz w:val="22"/>
                <w:szCs w:val="22"/>
                <w:lang w:val="nl-BE"/>
              </w:rPr>
              <w:t>46,4% of 77</w:t>
            </w:r>
          </w:p>
        </w:tc>
      </w:tr>
    </w:tbl>
    <w:p w:rsidR="00D1312A" w:rsidRDefault="00D1312A" w:rsidP="00E44424">
      <w:pPr>
        <w:jc w:val="both"/>
        <w:rPr>
          <w:rFonts w:asciiTheme="minorHAnsi" w:hAnsiTheme="minorHAnsi" w:cs="Arial"/>
          <w:sz w:val="22"/>
          <w:szCs w:val="22"/>
          <w:lang w:val="nl-BE"/>
        </w:rPr>
      </w:pPr>
    </w:p>
    <w:p w:rsidR="00077337" w:rsidRPr="00077337" w:rsidRDefault="00077337" w:rsidP="00E44424">
      <w:pPr>
        <w:jc w:val="both"/>
        <w:rPr>
          <w:rFonts w:asciiTheme="minorHAnsi" w:hAnsiTheme="minorHAnsi" w:cs="Arial"/>
          <w:b/>
          <w:sz w:val="22"/>
          <w:szCs w:val="22"/>
          <w:lang w:val="nl-BE"/>
        </w:rPr>
      </w:pPr>
      <w:r w:rsidRPr="00077337">
        <w:rPr>
          <w:rFonts w:asciiTheme="minorHAnsi" w:hAnsiTheme="minorHAnsi" w:cs="Arial"/>
          <w:b/>
          <w:sz w:val="22"/>
          <w:szCs w:val="22"/>
          <w:lang w:val="nl-BE"/>
        </w:rPr>
        <w:t>ADVIES</w:t>
      </w:r>
    </w:p>
    <w:p w:rsidR="00F667EA" w:rsidRPr="00F667EA" w:rsidRDefault="00F667EA" w:rsidP="00E44424">
      <w:pPr>
        <w:jc w:val="both"/>
        <w:rPr>
          <w:rFonts w:asciiTheme="minorHAnsi" w:hAnsiTheme="minorHAnsi" w:cs="Arial"/>
          <w:sz w:val="22"/>
          <w:szCs w:val="22"/>
          <w:lang w:val="nl-BE"/>
        </w:rPr>
      </w:pPr>
      <w:r w:rsidRPr="00F667EA">
        <w:rPr>
          <w:rFonts w:asciiTheme="minorHAnsi" w:hAnsiTheme="minorHAnsi" w:cs="Arial"/>
          <w:sz w:val="22"/>
          <w:szCs w:val="22"/>
          <w:lang w:val="nl-BE"/>
        </w:rPr>
        <w:t xml:space="preserve">Na afweging van de voordelen van de zitdag ten opzichte van de logistieke </w:t>
      </w:r>
      <w:r w:rsidR="00E522D4">
        <w:rPr>
          <w:rFonts w:asciiTheme="minorHAnsi" w:hAnsiTheme="minorHAnsi" w:cs="Arial"/>
          <w:sz w:val="22"/>
          <w:szCs w:val="22"/>
          <w:lang w:val="nl-BE"/>
        </w:rPr>
        <w:t xml:space="preserve">organisatie en de meerkost </w:t>
      </w:r>
      <w:r w:rsidRPr="00F667EA">
        <w:rPr>
          <w:rFonts w:asciiTheme="minorHAnsi" w:hAnsiTheme="minorHAnsi" w:cs="Arial"/>
          <w:sz w:val="22"/>
          <w:szCs w:val="22"/>
          <w:lang w:val="nl-BE"/>
        </w:rPr>
        <w:t xml:space="preserve">voor </w:t>
      </w:r>
      <w:r w:rsidR="00A158FB">
        <w:rPr>
          <w:rFonts w:asciiTheme="minorHAnsi" w:hAnsiTheme="minorHAnsi" w:cs="Arial"/>
          <w:sz w:val="22"/>
          <w:szCs w:val="22"/>
          <w:lang w:val="nl-BE"/>
        </w:rPr>
        <w:t>D</w:t>
      </w:r>
      <w:r w:rsidRPr="00F667EA">
        <w:rPr>
          <w:rFonts w:asciiTheme="minorHAnsi" w:hAnsiTheme="minorHAnsi" w:cs="Arial"/>
          <w:sz w:val="22"/>
          <w:szCs w:val="22"/>
          <w:lang w:val="nl-BE"/>
        </w:rPr>
        <w:t xml:space="preserve">e </w:t>
      </w:r>
      <w:r w:rsidR="00A158FB">
        <w:rPr>
          <w:rFonts w:asciiTheme="minorHAnsi" w:hAnsiTheme="minorHAnsi" w:cs="Arial"/>
          <w:sz w:val="22"/>
          <w:szCs w:val="22"/>
          <w:lang w:val="nl-BE"/>
        </w:rPr>
        <w:t>M</w:t>
      </w:r>
      <w:r w:rsidRPr="00F667EA">
        <w:rPr>
          <w:rFonts w:asciiTheme="minorHAnsi" w:hAnsiTheme="minorHAnsi" w:cs="Arial"/>
          <w:sz w:val="22"/>
          <w:szCs w:val="22"/>
          <w:lang w:val="nl-BE"/>
        </w:rPr>
        <w:t xml:space="preserve">andel oordeelt de </w:t>
      </w:r>
      <w:proofErr w:type="spellStart"/>
      <w:r w:rsidRPr="00F667EA">
        <w:rPr>
          <w:rFonts w:asciiTheme="minorHAnsi" w:hAnsiTheme="minorHAnsi" w:cs="Arial"/>
          <w:sz w:val="22"/>
          <w:szCs w:val="22"/>
          <w:lang w:val="nl-BE"/>
        </w:rPr>
        <w:t>huurdersadviesraad</w:t>
      </w:r>
      <w:proofErr w:type="spellEnd"/>
      <w:r w:rsidRPr="00F667EA">
        <w:rPr>
          <w:rFonts w:asciiTheme="minorHAnsi" w:hAnsiTheme="minorHAnsi" w:cs="Arial"/>
          <w:sz w:val="22"/>
          <w:szCs w:val="22"/>
          <w:lang w:val="nl-BE"/>
        </w:rPr>
        <w:t xml:space="preserve"> dat een zitdag niet zinvol is voor een groot deel van de huurders. Bovendien komt de hoge nood aan een zitdag</w:t>
      </w:r>
      <w:r w:rsidR="00E522D4">
        <w:rPr>
          <w:rFonts w:asciiTheme="minorHAnsi" w:hAnsiTheme="minorHAnsi" w:cs="Arial"/>
          <w:sz w:val="22"/>
          <w:szCs w:val="22"/>
          <w:lang w:val="nl-BE"/>
        </w:rPr>
        <w:t xml:space="preserve"> niet echt tot uiting als de resultaten bekeken worden.</w:t>
      </w:r>
    </w:p>
    <w:p w:rsidR="00D1312A" w:rsidRPr="00F667EA" w:rsidRDefault="00D1312A" w:rsidP="00E44424">
      <w:pPr>
        <w:jc w:val="both"/>
        <w:rPr>
          <w:rFonts w:asciiTheme="minorHAnsi" w:hAnsiTheme="minorHAnsi" w:cs="Arial"/>
          <w:sz w:val="22"/>
          <w:szCs w:val="22"/>
          <w:lang w:val="nl-BE"/>
        </w:rPr>
      </w:pPr>
    </w:p>
    <w:p w:rsidR="00E44424" w:rsidRPr="00F667EA" w:rsidRDefault="00E44424">
      <w:pPr>
        <w:rPr>
          <w:rFonts w:ascii="Arial" w:hAnsi="Arial" w:cs="Arial"/>
          <w:sz w:val="22"/>
          <w:szCs w:val="22"/>
        </w:rPr>
      </w:pPr>
    </w:p>
    <w:sectPr w:rsidR="00E44424" w:rsidRPr="00F667EA" w:rsidSect="00C679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265ED"/>
    <w:multiLevelType w:val="hybridMultilevel"/>
    <w:tmpl w:val="46244530"/>
    <w:lvl w:ilvl="0" w:tplc="1E3E85B8">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1D8B2668"/>
    <w:multiLevelType w:val="hybridMultilevel"/>
    <w:tmpl w:val="3826820C"/>
    <w:lvl w:ilvl="0" w:tplc="72161C70">
      <w:start w:val="1"/>
      <w:numFmt w:val="bullet"/>
      <w:lvlText w:val=""/>
      <w:lvlJc w:val="left"/>
      <w:pPr>
        <w:tabs>
          <w:tab w:val="num" w:pos="720"/>
        </w:tabs>
        <w:ind w:left="720" w:hanging="360"/>
      </w:pPr>
      <w:rPr>
        <w:rFonts w:ascii="Wingdings" w:hAnsi="Wingdings" w:hint="default"/>
      </w:rPr>
    </w:lvl>
    <w:lvl w:ilvl="1" w:tplc="4AE47738">
      <w:start w:val="1007"/>
      <w:numFmt w:val="bullet"/>
      <w:lvlText w:val=""/>
      <w:lvlJc w:val="left"/>
      <w:pPr>
        <w:tabs>
          <w:tab w:val="num" w:pos="1440"/>
        </w:tabs>
        <w:ind w:left="1440" w:hanging="360"/>
      </w:pPr>
      <w:rPr>
        <w:rFonts w:ascii="Wingdings 2" w:hAnsi="Wingdings 2" w:hint="default"/>
      </w:rPr>
    </w:lvl>
    <w:lvl w:ilvl="2" w:tplc="31420A6E" w:tentative="1">
      <w:start w:val="1"/>
      <w:numFmt w:val="bullet"/>
      <w:lvlText w:val=""/>
      <w:lvlJc w:val="left"/>
      <w:pPr>
        <w:tabs>
          <w:tab w:val="num" w:pos="2160"/>
        </w:tabs>
        <w:ind w:left="2160" w:hanging="360"/>
      </w:pPr>
      <w:rPr>
        <w:rFonts w:ascii="Wingdings" w:hAnsi="Wingdings" w:hint="default"/>
      </w:rPr>
    </w:lvl>
    <w:lvl w:ilvl="3" w:tplc="7DEA1344" w:tentative="1">
      <w:start w:val="1"/>
      <w:numFmt w:val="bullet"/>
      <w:lvlText w:val=""/>
      <w:lvlJc w:val="left"/>
      <w:pPr>
        <w:tabs>
          <w:tab w:val="num" w:pos="2880"/>
        </w:tabs>
        <w:ind w:left="2880" w:hanging="360"/>
      </w:pPr>
      <w:rPr>
        <w:rFonts w:ascii="Wingdings" w:hAnsi="Wingdings" w:hint="default"/>
      </w:rPr>
    </w:lvl>
    <w:lvl w:ilvl="4" w:tplc="7BDC161E" w:tentative="1">
      <w:start w:val="1"/>
      <w:numFmt w:val="bullet"/>
      <w:lvlText w:val=""/>
      <w:lvlJc w:val="left"/>
      <w:pPr>
        <w:tabs>
          <w:tab w:val="num" w:pos="3600"/>
        </w:tabs>
        <w:ind w:left="3600" w:hanging="360"/>
      </w:pPr>
      <w:rPr>
        <w:rFonts w:ascii="Wingdings" w:hAnsi="Wingdings" w:hint="default"/>
      </w:rPr>
    </w:lvl>
    <w:lvl w:ilvl="5" w:tplc="E98C276E" w:tentative="1">
      <w:start w:val="1"/>
      <w:numFmt w:val="bullet"/>
      <w:lvlText w:val=""/>
      <w:lvlJc w:val="left"/>
      <w:pPr>
        <w:tabs>
          <w:tab w:val="num" w:pos="4320"/>
        </w:tabs>
        <w:ind w:left="4320" w:hanging="360"/>
      </w:pPr>
      <w:rPr>
        <w:rFonts w:ascii="Wingdings" w:hAnsi="Wingdings" w:hint="default"/>
      </w:rPr>
    </w:lvl>
    <w:lvl w:ilvl="6" w:tplc="170C8DC2" w:tentative="1">
      <w:start w:val="1"/>
      <w:numFmt w:val="bullet"/>
      <w:lvlText w:val=""/>
      <w:lvlJc w:val="left"/>
      <w:pPr>
        <w:tabs>
          <w:tab w:val="num" w:pos="5040"/>
        </w:tabs>
        <w:ind w:left="5040" w:hanging="360"/>
      </w:pPr>
      <w:rPr>
        <w:rFonts w:ascii="Wingdings" w:hAnsi="Wingdings" w:hint="default"/>
      </w:rPr>
    </w:lvl>
    <w:lvl w:ilvl="7" w:tplc="B6708BB0" w:tentative="1">
      <w:start w:val="1"/>
      <w:numFmt w:val="bullet"/>
      <w:lvlText w:val=""/>
      <w:lvlJc w:val="left"/>
      <w:pPr>
        <w:tabs>
          <w:tab w:val="num" w:pos="5760"/>
        </w:tabs>
        <w:ind w:left="5760" w:hanging="360"/>
      </w:pPr>
      <w:rPr>
        <w:rFonts w:ascii="Wingdings" w:hAnsi="Wingdings" w:hint="default"/>
      </w:rPr>
    </w:lvl>
    <w:lvl w:ilvl="8" w:tplc="7786C0C2" w:tentative="1">
      <w:start w:val="1"/>
      <w:numFmt w:val="bullet"/>
      <w:lvlText w:val=""/>
      <w:lvlJc w:val="left"/>
      <w:pPr>
        <w:tabs>
          <w:tab w:val="num" w:pos="6480"/>
        </w:tabs>
        <w:ind w:left="6480" w:hanging="360"/>
      </w:pPr>
      <w:rPr>
        <w:rFonts w:ascii="Wingdings" w:hAnsi="Wingdings" w:hint="default"/>
      </w:rPr>
    </w:lvl>
  </w:abstractNum>
  <w:abstractNum w:abstractNumId="2">
    <w:nsid w:val="3D6B63F6"/>
    <w:multiLevelType w:val="hybridMultilevel"/>
    <w:tmpl w:val="613CA18A"/>
    <w:lvl w:ilvl="0" w:tplc="A8A2FE86">
      <w:start w:val="1"/>
      <w:numFmt w:val="bullet"/>
      <w:lvlText w:val=""/>
      <w:lvlJc w:val="left"/>
      <w:pPr>
        <w:tabs>
          <w:tab w:val="num" w:pos="720"/>
        </w:tabs>
        <w:ind w:left="720" w:hanging="360"/>
      </w:pPr>
      <w:rPr>
        <w:rFonts w:ascii="Wingdings" w:hAnsi="Wingdings" w:hint="default"/>
      </w:rPr>
    </w:lvl>
    <w:lvl w:ilvl="1" w:tplc="178E11AE">
      <w:start w:val="814"/>
      <w:numFmt w:val="bullet"/>
      <w:lvlText w:val=""/>
      <w:lvlJc w:val="left"/>
      <w:pPr>
        <w:tabs>
          <w:tab w:val="num" w:pos="1440"/>
        </w:tabs>
        <w:ind w:left="1440" w:hanging="360"/>
      </w:pPr>
      <w:rPr>
        <w:rFonts w:ascii="Wingdings 2" w:hAnsi="Wingdings 2" w:hint="default"/>
      </w:rPr>
    </w:lvl>
    <w:lvl w:ilvl="2" w:tplc="AAECB910" w:tentative="1">
      <w:start w:val="1"/>
      <w:numFmt w:val="bullet"/>
      <w:lvlText w:val=""/>
      <w:lvlJc w:val="left"/>
      <w:pPr>
        <w:tabs>
          <w:tab w:val="num" w:pos="2160"/>
        </w:tabs>
        <w:ind w:left="2160" w:hanging="360"/>
      </w:pPr>
      <w:rPr>
        <w:rFonts w:ascii="Wingdings" w:hAnsi="Wingdings" w:hint="default"/>
      </w:rPr>
    </w:lvl>
    <w:lvl w:ilvl="3" w:tplc="2962F186" w:tentative="1">
      <w:start w:val="1"/>
      <w:numFmt w:val="bullet"/>
      <w:lvlText w:val=""/>
      <w:lvlJc w:val="left"/>
      <w:pPr>
        <w:tabs>
          <w:tab w:val="num" w:pos="2880"/>
        </w:tabs>
        <w:ind w:left="2880" w:hanging="360"/>
      </w:pPr>
      <w:rPr>
        <w:rFonts w:ascii="Wingdings" w:hAnsi="Wingdings" w:hint="default"/>
      </w:rPr>
    </w:lvl>
    <w:lvl w:ilvl="4" w:tplc="6CE0664C" w:tentative="1">
      <w:start w:val="1"/>
      <w:numFmt w:val="bullet"/>
      <w:lvlText w:val=""/>
      <w:lvlJc w:val="left"/>
      <w:pPr>
        <w:tabs>
          <w:tab w:val="num" w:pos="3600"/>
        </w:tabs>
        <w:ind w:left="3600" w:hanging="360"/>
      </w:pPr>
      <w:rPr>
        <w:rFonts w:ascii="Wingdings" w:hAnsi="Wingdings" w:hint="default"/>
      </w:rPr>
    </w:lvl>
    <w:lvl w:ilvl="5" w:tplc="D7545514" w:tentative="1">
      <w:start w:val="1"/>
      <w:numFmt w:val="bullet"/>
      <w:lvlText w:val=""/>
      <w:lvlJc w:val="left"/>
      <w:pPr>
        <w:tabs>
          <w:tab w:val="num" w:pos="4320"/>
        </w:tabs>
        <w:ind w:left="4320" w:hanging="360"/>
      </w:pPr>
      <w:rPr>
        <w:rFonts w:ascii="Wingdings" w:hAnsi="Wingdings" w:hint="default"/>
      </w:rPr>
    </w:lvl>
    <w:lvl w:ilvl="6" w:tplc="5658F10E" w:tentative="1">
      <w:start w:val="1"/>
      <w:numFmt w:val="bullet"/>
      <w:lvlText w:val=""/>
      <w:lvlJc w:val="left"/>
      <w:pPr>
        <w:tabs>
          <w:tab w:val="num" w:pos="5040"/>
        </w:tabs>
        <w:ind w:left="5040" w:hanging="360"/>
      </w:pPr>
      <w:rPr>
        <w:rFonts w:ascii="Wingdings" w:hAnsi="Wingdings" w:hint="default"/>
      </w:rPr>
    </w:lvl>
    <w:lvl w:ilvl="7" w:tplc="257A3308" w:tentative="1">
      <w:start w:val="1"/>
      <w:numFmt w:val="bullet"/>
      <w:lvlText w:val=""/>
      <w:lvlJc w:val="left"/>
      <w:pPr>
        <w:tabs>
          <w:tab w:val="num" w:pos="5760"/>
        </w:tabs>
        <w:ind w:left="5760" w:hanging="360"/>
      </w:pPr>
      <w:rPr>
        <w:rFonts w:ascii="Wingdings" w:hAnsi="Wingdings" w:hint="default"/>
      </w:rPr>
    </w:lvl>
    <w:lvl w:ilvl="8" w:tplc="18AE22A4" w:tentative="1">
      <w:start w:val="1"/>
      <w:numFmt w:val="bullet"/>
      <w:lvlText w:val=""/>
      <w:lvlJc w:val="left"/>
      <w:pPr>
        <w:tabs>
          <w:tab w:val="num" w:pos="6480"/>
        </w:tabs>
        <w:ind w:left="6480" w:hanging="360"/>
      </w:pPr>
      <w:rPr>
        <w:rFonts w:ascii="Wingdings" w:hAnsi="Wingdings" w:hint="default"/>
      </w:rPr>
    </w:lvl>
  </w:abstractNum>
  <w:abstractNum w:abstractNumId="3">
    <w:nsid w:val="7D742030"/>
    <w:multiLevelType w:val="hybridMultilevel"/>
    <w:tmpl w:val="F37EDE88"/>
    <w:lvl w:ilvl="0" w:tplc="C0EA7BA0">
      <w:start w:val="1"/>
      <w:numFmt w:val="bullet"/>
      <w:lvlText w:val=""/>
      <w:lvlJc w:val="left"/>
      <w:pPr>
        <w:tabs>
          <w:tab w:val="num" w:pos="720"/>
        </w:tabs>
        <w:ind w:left="720" w:hanging="360"/>
      </w:pPr>
      <w:rPr>
        <w:rFonts w:ascii="Wingdings" w:hAnsi="Wingdings" w:hint="default"/>
      </w:rPr>
    </w:lvl>
    <w:lvl w:ilvl="1" w:tplc="3F2E4778">
      <w:start w:val="1015"/>
      <w:numFmt w:val="bullet"/>
      <w:lvlText w:val=""/>
      <w:lvlJc w:val="left"/>
      <w:pPr>
        <w:tabs>
          <w:tab w:val="num" w:pos="1440"/>
        </w:tabs>
        <w:ind w:left="1440" w:hanging="360"/>
      </w:pPr>
      <w:rPr>
        <w:rFonts w:ascii="Wingdings 2" w:hAnsi="Wingdings 2" w:hint="default"/>
      </w:rPr>
    </w:lvl>
    <w:lvl w:ilvl="2" w:tplc="423A36B2" w:tentative="1">
      <w:start w:val="1"/>
      <w:numFmt w:val="bullet"/>
      <w:lvlText w:val=""/>
      <w:lvlJc w:val="left"/>
      <w:pPr>
        <w:tabs>
          <w:tab w:val="num" w:pos="2160"/>
        </w:tabs>
        <w:ind w:left="2160" w:hanging="360"/>
      </w:pPr>
      <w:rPr>
        <w:rFonts w:ascii="Wingdings" w:hAnsi="Wingdings" w:hint="default"/>
      </w:rPr>
    </w:lvl>
    <w:lvl w:ilvl="3" w:tplc="B6E4EC34" w:tentative="1">
      <w:start w:val="1"/>
      <w:numFmt w:val="bullet"/>
      <w:lvlText w:val=""/>
      <w:lvlJc w:val="left"/>
      <w:pPr>
        <w:tabs>
          <w:tab w:val="num" w:pos="2880"/>
        </w:tabs>
        <w:ind w:left="2880" w:hanging="360"/>
      </w:pPr>
      <w:rPr>
        <w:rFonts w:ascii="Wingdings" w:hAnsi="Wingdings" w:hint="default"/>
      </w:rPr>
    </w:lvl>
    <w:lvl w:ilvl="4" w:tplc="3684CC94" w:tentative="1">
      <w:start w:val="1"/>
      <w:numFmt w:val="bullet"/>
      <w:lvlText w:val=""/>
      <w:lvlJc w:val="left"/>
      <w:pPr>
        <w:tabs>
          <w:tab w:val="num" w:pos="3600"/>
        </w:tabs>
        <w:ind w:left="3600" w:hanging="360"/>
      </w:pPr>
      <w:rPr>
        <w:rFonts w:ascii="Wingdings" w:hAnsi="Wingdings" w:hint="default"/>
      </w:rPr>
    </w:lvl>
    <w:lvl w:ilvl="5" w:tplc="F5EE6BA6" w:tentative="1">
      <w:start w:val="1"/>
      <w:numFmt w:val="bullet"/>
      <w:lvlText w:val=""/>
      <w:lvlJc w:val="left"/>
      <w:pPr>
        <w:tabs>
          <w:tab w:val="num" w:pos="4320"/>
        </w:tabs>
        <w:ind w:left="4320" w:hanging="360"/>
      </w:pPr>
      <w:rPr>
        <w:rFonts w:ascii="Wingdings" w:hAnsi="Wingdings" w:hint="default"/>
      </w:rPr>
    </w:lvl>
    <w:lvl w:ilvl="6" w:tplc="39B4266E" w:tentative="1">
      <w:start w:val="1"/>
      <w:numFmt w:val="bullet"/>
      <w:lvlText w:val=""/>
      <w:lvlJc w:val="left"/>
      <w:pPr>
        <w:tabs>
          <w:tab w:val="num" w:pos="5040"/>
        </w:tabs>
        <w:ind w:left="5040" w:hanging="360"/>
      </w:pPr>
      <w:rPr>
        <w:rFonts w:ascii="Wingdings" w:hAnsi="Wingdings" w:hint="default"/>
      </w:rPr>
    </w:lvl>
    <w:lvl w:ilvl="7" w:tplc="B7F234B4" w:tentative="1">
      <w:start w:val="1"/>
      <w:numFmt w:val="bullet"/>
      <w:lvlText w:val=""/>
      <w:lvlJc w:val="left"/>
      <w:pPr>
        <w:tabs>
          <w:tab w:val="num" w:pos="5760"/>
        </w:tabs>
        <w:ind w:left="5760" w:hanging="360"/>
      </w:pPr>
      <w:rPr>
        <w:rFonts w:ascii="Wingdings" w:hAnsi="Wingdings" w:hint="default"/>
      </w:rPr>
    </w:lvl>
    <w:lvl w:ilvl="8" w:tplc="6A9C62B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revisionView w:inkAnnotations="0"/>
  <w:defaultTabStop w:val="708"/>
  <w:hyphenationZone w:val="425"/>
  <w:characterSpacingControl w:val="doNotCompress"/>
  <w:compat/>
  <w:rsids>
    <w:rsidRoot w:val="00B04124"/>
    <w:rsid w:val="00077337"/>
    <w:rsid w:val="00286749"/>
    <w:rsid w:val="005418B2"/>
    <w:rsid w:val="005762A2"/>
    <w:rsid w:val="006005BF"/>
    <w:rsid w:val="0062205F"/>
    <w:rsid w:val="00743F31"/>
    <w:rsid w:val="00885C16"/>
    <w:rsid w:val="00A158FB"/>
    <w:rsid w:val="00B04124"/>
    <w:rsid w:val="00C67994"/>
    <w:rsid w:val="00D1312A"/>
    <w:rsid w:val="00D831DB"/>
    <w:rsid w:val="00E44424"/>
    <w:rsid w:val="00E522D4"/>
    <w:rsid w:val="00E92EB8"/>
    <w:rsid w:val="00F667EA"/>
    <w:rsid w:val="00F9584E"/>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67994"/>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44424"/>
    <w:pPr>
      <w:ind w:left="720"/>
      <w:contextualSpacing/>
    </w:pPr>
  </w:style>
  <w:style w:type="table" w:styleId="Tabelraster">
    <w:name w:val="Table Grid"/>
    <w:basedOn w:val="Standaardtabel"/>
    <w:rsid w:val="00E4442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5344807">
      <w:bodyDiv w:val="1"/>
      <w:marLeft w:val="0"/>
      <w:marRight w:val="0"/>
      <w:marTop w:val="0"/>
      <w:marBottom w:val="0"/>
      <w:divBdr>
        <w:top w:val="none" w:sz="0" w:space="0" w:color="auto"/>
        <w:left w:val="none" w:sz="0" w:space="0" w:color="auto"/>
        <w:bottom w:val="none" w:sz="0" w:space="0" w:color="auto"/>
        <w:right w:val="none" w:sz="0" w:space="0" w:color="auto"/>
      </w:divBdr>
      <w:divsChild>
        <w:div w:id="965894920">
          <w:marLeft w:val="432"/>
          <w:marRight w:val="0"/>
          <w:marTop w:val="120"/>
          <w:marBottom w:val="0"/>
          <w:divBdr>
            <w:top w:val="none" w:sz="0" w:space="0" w:color="auto"/>
            <w:left w:val="none" w:sz="0" w:space="0" w:color="auto"/>
            <w:bottom w:val="none" w:sz="0" w:space="0" w:color="auto"/>
            <w:right w:val="none" w:sz="0" w:space="0" w:color="auto"/>
          </w:divBdr>
        </w:div>
        <w:div w:id="1504276919">
          <w:marLeft w:val="1008"/>
          <w:marRight w:val="0"/>
          <w:marTop w:val="101"/>
          <w:marBottom w:val="0"/>
          <w:divBdr>
            <w:top w:val="none" w:sz="0" w:space="0" w:color="auto"/>
            <w:left w:val="none" w:sz="0" w:space="0" w:color="auto"/>
            <w:bottom w:val="none" w:sz="0" w:space="0" w:color="auto"/>
            <w:right w:val="none" w:sz="0" w:space="0" w:color="auto"/>
          </w:divBdr>
        </w:div>
        <w:div w:id="509180211">
          <w:marLeft w:val="1008"/>
          <w:marRight w:val="0"/>
          <w:marTop w:val="101"/>
          <w:marBottom w:val="0"/>
          <w:divBdr>
            <w:top w:val="none" w:sz="0" w:space="0" w:color="auto"/>
            <w:left w:val="none" w:sz="0" w:space="0" w:color="auto"/>
            <w:bottom w:val="none" w:sz="0" w:space="0" w:color="auto"/>
            <w:right w:val="none" w:sz="0" w:space="0" w:color="auto"/>
          </w:divBdr>
        </w:div>
        <w:div w:id="1471241378">
          <w:marLeft w:val="432"/>
          <w:marRight w:val="0"/>
          <w:marTop w:val="120"/>
          <w:marBottom w:val="0"/>
          <w:divBdr>
            <w:top w:val="none" w:sz="0" w:space="0" w:color="auto"/>
            <w:left w:val="none" w:sz="0" w:space="0" w:color="auto"/>
            <w:bottom w:val="none" w:sz="0" w:space="0" w:color="auto"/>
            <w:right w:val="none" w:sz="0" w:space="0" w:color="auto"/>
          </w:divBdr>
        </w:div>
        <w:div w:id="1669600288">
          <w:marLeft w:val="1008"/>
          <w:marRight w:val="0"/>
          <w:marTop w:val="101"/>
          <w:marBottom w:val="0"/>
          <w:divBdr>
            <w:top w:val="none" w:sz="0" w:space="0" w:color="auto"/>
            <w:left w:val="none" w:sz="0" w:space="0" w:color="auto"/>
            <w:bottom w:val="none" w:sz="0" w:space="0" w:color="auto"/>
            <w:right w:val="none" w:sz="0" w:space="0" w:color="auto"/>
          </w:divBdr>
        </w:div>
        <w:div w:id="195310678">
          <w:marLeft w:val="1008"/>
          <w:marRight w:val="0"/>
          <w:marTop w:val="101"/>
          <w:marBottom w:val="0"/>
          <w:divBdr>
            <w:top w:val="none" w:sz="0" w:space="0" w:color="auto"/>
            <w:left w:val="none" w:sz="0" w:space="0" w:color="auto"/>
            <w:bottom w:val="none" w:sz="0" w:space="0" w:color="auto"/>
            <w:right w:val="none" w:sz="0" w:space="0" w:color="auto"/>
          </w:divBdr>
        </w:div>
        <w:div w:id="1789859811">
          <w:marLeft w:val="432"/>
          <w:marRight w:val="0"/>
          <w:marTop w:val="120"/>
          <w:marBottom w:val="0"/>
          <w:divBdr>
            <w:top w:val="none" w:sz="0" w:space="0" w:color="auto"/>
            <w:left w:val="none" w:sz="0" w:space="0" w:color="auto"/>
            <w:bottom w:val="none" w:sz="0" w:space="0" w:color="auto"/>
            <w:right w:val="none" w:sz="0" w:space="0" w:color="auto"/>
          </w:divBdr>
        </w:div>
        <w:div w:id="1967735311">
          <w:marLeft w:val="1008"/>
          <w:marRight w:val="0"/>
          <w:marTop w:val="101"/>
          <w:marBottom w:val="0"/>
          <w:divBdr>
            <w:top w:val="none" w:sz="0" w:space="0" w:color="auto"/>
            <w:left w:val="none" w:sz="0" w:space="0" w:color="auto"/>
            <w:bottom w:val="none" w:sz="0" w:space="0" w:color="auto"/>
            <w:right w:val="none" w:sz="0" w:space="0" w:color="auto"/>
          </w:divBdr>
        </w:div>
        <w:div w:id="1217618255">
          <w:marLeft w:val="1008"/>
          <w:marRight w:val="0"/>
          <w:marTop w:val="101"/>
          <w:marBottom w:val="0"/>
          <w:divBdr>
            <w:top w:val="none" w:sz="0" w:space="0" w:color="auto"/>
            <w:left w:val="none" w:sz="0" w:space="0" w:color="auto"/>
            <w:bottom w:val="none" w:sz="0" w:space="0" w:color="auto"/>
            <w:right w:val="none" w:sz="0" w:space="0" w:color="auto"/>
          </w:divBdr>
        </w:div>
      </w:divsChild>
    </w:div>
    <w:div w:id="853882472">
      <w:bodyDiv w:val="1"/>
      <w:marLeft w:val="0"/>
      <w:marRight w:val="0"/>
      <w:marTop w:val="0"/>
      <w:marBottom w:val="0"/>
      <w:divBdr>
        <w:top w:val="none" w:sz="0" w:space="0" w:color="auto"/>
        <w:left w:val="none" w:sz="0" w:space="0" w:color="auto"/>
        <w:bottom w:val="none" w:sz="0" w:space="0" w:color="auto"/>
        <w:right w:val="none" w:sz="0" w:space="0" w:color="auto"/>
      </w:divBdr>
      <w:divsChild>
        <w:div w:id="1337421124">
          <w:marLeft w:val="432"/>
          <w:marRight w:val="0"/>
          <w:marTop w:val="120"/>
          <w:marBottom w:val="0"/>
          <w:divBdr>
            <w:top w:val="none" w:sz="0" w:space="0" w:color="auto"/>
            <w:left w:val="none" w:sz="0" w:space="0" w:color="auto"/>
            <w:bottom w:val="none" w:sz="0" w:space="0" w:color="auto"/>
            <w:right w:val="none" w:sz="0" w:space="0" w:color="auto"/>
          </w:divBdr>
        </w:div>
        <w:div w:id="31998968">
          <w:marLeft w:val="1008"/>
          <w:marRight w:val="0"/>
          <w:marTop w:val="101"/>
          <w:marBottom w:val="0"/>
          <w:divBdr>
            <w:top w:val="none" w:sz="0" w:space="0" w:color="auto"/>
            <w:left w:val="none" w:sz="0" w:space="0" w:color="auto"/>
            <w:bottom w:val="none" w:sz="0" w:space="0" w:color="auto"/>
            <w:right w:val="none" w:sz="0" w:space="0" w:color="auto"/>
          </w:divBdr>
        </w:div>
        <w:div w:id="740182198">
          <w:marLeft w:val="1008"/>
          <w:marRight w:val="0"/>
          <w:marTop w:val="101"/>
          <w:marBottom w:val="0"/>
          <w:divBdr>
            <w:top w:val="none" w:sz="0" w:space="0" w:color="auto"/>
            <w:left w:val="none" w:sz="0" w:space="0" w:color="auto"/>
            <w:bottom w:val="none" w:sz="0" w:space="0" w:color="auto"/>
            <w:right w:val="none" w:sz="0" w:space="0" w:color="auto"/>
          </w:divBdr>
        </w:div>
        <w:div w:id="281890087">
          <w:marLeft w:val="432"/>
          <w:marRight w:val="0"/>
          <w:marTop w:val="120"/>
          <w:marBottom w:val="0"/>
          <w:divBdr>
            <w:top w:val="none" w:sz="0" w:space="0" w:color="auto"/>
            <w:left w:val="none" w:sz="0" w:space="0" w:color="auto"/>
            <w:bottom w:val="none" w:sz="0" w:space="0" w:color="auto"/>
            <w:right w:val="none" w:sz="0" w:space="0" w:color="auto"/>
          </w:divBdr>
        </w:div>
        <w:div w:id="2069768215">
          <w:marLeft w:val="1008"/>
          <w:marRight w:val="0"/>
          <w:marTop w:val="101"/>
          <w:marBottom w:val="0"/>
          <w:divBdr>
            <w:top w:val="none" w:sz="0" w:space="0" w:color="auto"/>
            <w:left w:val="none" w:sz="0" w:space="0" w:color="auto"/>
            <w:bottom w:val="none" w:sz="0" w:space="0" w:color="auto"/>
            <w:right w:val="none" w:sz="0" w:space="0" w:color="auto"/>
          </w:divBdr>
        </w:div>
        <w:div w:id="338898128">
          <w:marLeft w:val="1008"/>
          <w:marRight w:val="0"/>
          <w:marTop w:val="101"/>
          <w:marBottom w:val="0"/>
          <w:divBdr>
            <w:top w:val="none" w:sz="0" w:space="0" w:color="auto"/>
            <w:left w:val="none" w:sz="0" w:space="0" w:color="auto"/>
            <w:bottom w:val="none" w:sz="0" w:space="0" w:color="auto"/>
            <w:right w:val="none" w:sz="0" w:space="0" w:color="auto"/>
          </w:divBdr>
        </w:div>
      </w:divsChild>
    </w:div>
    <w:div w:id="895511785">
      <w:bodyDiv w:val="1"/>
      <w:marLeft w:val="0"/>
      <w:marRight w:val="0"/>
      <w:marTop w:val="0"/>
      <w:marBottom w:val="0"/>
      <w:divBdr>
        <w:top w:val="none" w:sz="0" w:space="0" w:color="auto"/>
        <w:left w:val="none" w:sz="0" w:space="0" w:color="auto"/>
        <w:bottom w:val="none" w:sz="0" w:space="0" w:color="auto"/>
        <w:right w:val="none" w:sz="0" w:space="0" w:color="auto"/>
      </w:divBdr>
      <w:divsChild>
        <w:div w:id="593055217">
          <w:marLeft w:val="432"/>
          <w:marRight w:val="0"/>
          <w:marTop w:val="120"/>
          <w:marBottom w:val="0"/>
          <w:divBdr>
            <w:top w:val="none" w:sz="0" w:space="0" w:color="auto"/>
            <w:left w:val="none" w:sz="0" w:space="0" w:color="auto"/>
            <w:bottom w:val="none" w:sz="0" w:space="0" w:color="auto"/>
            <w:right w:val="none" w:sz="0" w:space="0" w:color="auto"/>
          </w:divBdr>
        </w:div>
        <w:div w:id="759519497">
          <w:marLeft w:val="1008"/>
          <w:marRight w:val="0"/>
          <w:marTop w:val="101"/>
          <w:marBottom w:val="0"/>
          <w:divBdr>
            <w:top w:val="none" w:sz="0" w:space="0" w:color="auto"/>
            <w:left w:val="none" w:sz="0" w:space="0" w:color="auto"/>
            <w:bottom w:val="none" w:sz="0" w:space="0" w:color="auto"/>
            <w:right w:val="none" w:sz="0" w:space="0" w:color="auto"/>
          </w:divBdr>
        </w:div>
        <w:div w:id="1063065505">
          <w:marLeft w:val="1008"/>
          <w:marRight w:val="0"/>
          <w:marTop w:val="101"/>
          <w:marBottom w:val="0"/>
          <w:divBdr>
            <w:top w:val="none" w:sz="0" w:space="0" w:color="auto"/>
            <w:left w:val="none" w:sz="0" w:space="0" w:color="auto"/>
            <w:bottom w:val="none" w:sz="0" w:space="0" w:color="auto"/>
            <w:right w:val="none" w:sz="0" w:space="0" w:color="auto"/>
          </w:divBdr>
        </w:div>
        <w:div w:id="165555876">
          <w:marLeft w:val="432"/>
          <w:marRight w:val="0"/>
          <w:marTop w:val="120"/>
          <w:marBottom w:val="0"/>
          <w:divBdr>
            <w:top w:val="none" w:sz="0" w:space="0" w:color="auto"/>
            <w:left w:val="none" w:sz="0" w:space="0" w:color="auto"/>
            <w:bottom w:val="none" w:sz="0" w:space="0" w:color="auto"/>
            <w:right w:val="none" w:sz="0" w:space="0" w:color="auto"/>
          </w:divBdr>
        </w:div>
        <w:div w:id="1314603623">
          <w:marLeft w:val="1008"/>
          <w:marRight w:val="0"/>
          <w:marTop w:val="101"/>
          <w:marBottom w:val="0"/>
          <w:divBdr>
            <w:top w:val="none" w:sz="0" w:space="0" w:color="auto"/>
            <w:left w:val="none" w:sz="0" w:space="0" w:color="auto"/>
            <w:bottom w:val="none" w:sz="0" w:space="0" w:color="auto"/>
            <w:right w:val="none" w:sz="0" w:space="0" w:color="auto"/>
          </w:divBdr>
        </w:div>
        <w:div w:id="94523700">
          <w:marLeft w:val="1008"/>
          <w:marRight w:val="0"/>
          <w:marTop w:val="101"/>
          <w:marBottom w:val="0"/>
          <w:divBdr>
            <w:top w:val="none" w:sz="0" w:space="0" w:color="auto"/>
            <w:left w:val="none" w:sz="0" w:space="0" w:color="auto"/>
            <w:bottom w:val="none" w:sz="0" w:space="0" w:color="auto"/>
            <w:right w:val="none" w:sz="0" w:space="0" w:color="auto"/>
          </w:divBdr>
        </w:div>
        <w:div w:id="1731264668">
          <w:marLeft w:val="432"/>
          <w:marRight w:val="0"/>
          <w:marTop w:val="120"/>
          <w:marBottom w:val="0"/>
          <w:divBdr>
            <w:top w:val="none" w:sz="0" w:space="0" w:color="auto"/>
            <w:left w:val="none" w:sz="0" w:space="0" w:color="auto"/>
            <w:bottom w:val="none" w:sz="0" w:space="0" w:color="auto"/>
            <w:right w:val="none" w:sz="0" w:space="0" w:color="auto"/>
          </w:divBdr>
        </w:div>
        <w:div w:id="1988393029">
          <w:marLeft w:val="1008"/>
          <w:marRight w:val="0"/>
          <w:marTop w:val="101"/>
          <w:marBottom w:val="0"/>
          <w:divBdr>
            <w:top w:val="none" w:sz="0" w:space="0" w:color="auto"/>
            <w:left w:val="none" w:sz="0" w:space="0" w:color="auto"/>
            <w:bottom w:val="none" w:sz="0" w:space="0" w:color="auto"/>
            <w:right w:val="none" w:sz="0" w:space="0" w:color="auto"/>
          </w:divBdr>
        </w:div>
        <w:div w:id="171799858">
          <w:marLeft w:val="1008"/>
          <w:marRight w:val="0"/>
          <w:marTop w:val="10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290</Words>
  <Characters>1439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Mistiaen - 051/26 27 94</dc:creator>
  <cp:keywords/>
  <dc:description/>
  <cp:lastModifiedBy>Hanne Mistiaen - 051/26 27 94</cp:lastModifiedBy>
  <cp:revision>2</cp:revision>
  <cp:lastPrinted>2014-04-10T12:47:00Z</cp:lastPrinted>
  <dcterms:created xsi:type="dcterms:W3CDTF">2014-04-10T09:22:00Z</dcterms:created>
  <dcterms:modified xsi:type="dcterms:W3CDTF">2014-04-10T12:54:00Z</dcterms:modified>
</cp:coreProperties>
</file>