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0" w:type="auto"/>
        <w:tblLook w:val="04A0"/>
      </w:tblPr>
      <w:tblGrid>
        <w:gridCol w:w="9212"/>
      </w:tblGrid>
      <w:tr w:rsidR="004E34DF" w:rsidRPr="000D04F3" w:rsidTr="004E34DF">
        <w:tc>
          <w:tcPr>
            <w:tcW w:w="9212" w:type="dxa"/>
            <w:shd w:val="clear" w:color="auto" w:fill="000000" w:themeFill="text1"/>
          </w:tcPr>
          <w:p w:rsidR="006A0747" w:rsidRDefault="00581E1F" w:rsidP="000D04F3">
            <w:pPr>
              <w:jc w:val="center"/>
              <w:rPr>
                <w:rFonts w:asciiTheme="minorHAnsi" w:hAnsiTheme="minorHAnsi" w:cs="Arial"/>
                <w:b/>
                <w:color w:val="FFFFFF" w:themeColor="background1"/>
                <w:sz w:val="32"/>
                <w:szCs w:val="32"/>
                <w:lang w:val="nl-BE"/>
              </w:rPr>
            </w:pPr>
            <w:r>
              <w:rPr>
                <w:rFonts w:asciiTheme="minorHAnsi" w:hAnsiTheme="minorHAnsi" w:cs="Arial"/>
                <w:b/>
                <w:color w:val="FFFFFF" w:themeColor="background1"/>
                <w:sz w:val="32"/>
                <w:szCs w:val="32"/>
                <w:lang w:val="nl-BE"/>
              </w:rPr>
              <w:t xml:space="preserve">VERSLAG </w:t>
            </w:r>
            <w:r w:rsidR="004E34DF" w:rsidRPr="000D04F3">
              <w:rPr>
                <w:rFonts w:asciiTheme="minorHAnsi" w:hAnsiTheme="minorHAnsi" w:cs="Arial"/>
                <w:b/>
                <w:color w:val="FFFFFF" w:themeColor="background1"/>
                <w:sz w:val="32"/>
                <w:szCs w:val="32"/>
                <w:lang w:val="nl-BE"/>
              </w:rPr>
              <w:t>HUURDERSADVIESRAAD</w:t>
            </w:r>
          </w:p>
          <w:p w:rsidR="006A0747" w:rsidRDefault="00BB181A" w:rsidP="00C13DB1">
            <w:pPr>
              <w:jc w:val="center"/>
              <w:rPr>
                <w:rFonts w:asciiTheme="minorHAnsi" w:hAnsiTheme="minorHAnsi" w:cs="Arial"/>
                <w:b/>
                <w:color w:val="FFFFFF" w:themeColor="background1"/>
                <w:sz w:val="18"/>
                <w:szCs w:val="18"/>
                <w:lang w:val="nl-BE"/>
              </w:rPr>
            </w:pPr>
            <w:r>
              <w:rPr>
                <w:rFonts w:asciiTheme="minorHAnsi" w:hAnsiTheme="minorHAnsi" w:cs="Arial"/>
                <w:b/>
                <w:color w:val="FFFFFF" w:themeColor="background1"/>
                <w:sz w:val="18"/>
                <w:szCs w:val="18"/>
                <w:lang w:val="nl-BE"/>
              </w:rPr>
              <w:t>1</w:t>
            </w:r>
            <w:r w:rsidR="006A0747" w:rsidRPr="006A0747">
              <w:rPr>
                <w:rFonts w:asciiTheme="minorHAnsi" w:hAnsiTheme="minorHAnsi" w:cs="Arial"/>
                <w:b/>
                <w:color w:val="FFFFFF" w:themeColor="background1"/>
                <w:sz w:val="18"/>
                <w:szCs w:val="18"/>
                <w:vertAlign w:val="superscript"/>
                <w:lang w:val="nl-BE"/>
              </w:rPr>
              <w:t>e</w:t>
            </w:r>
            <w:r w:rsidR="006A0747">
              <w:rPr>
                <w:rFonts w:asciiTheme="minorHAnsi" w:hAnsiTheme="minorHAnsi" w:cs="Arial"/>
                <w:b/>
                <w:color w:val="FFFFFF" w:themeColor="background1"/>
                <w:sz w:val="18"/>
                <w:szCs w:val="18"/>
                <w:lang w:val="nl-BE"/>
              </w:rPr>
              <w:t xml:space="preserve"> bijeenkomst 201</w:t>
            </w:r>
            <w:r>
              <w:rPr>
                <w:rFonts w:asciiTheme="minorHAnsi" w:hAnsiTheme="minorHAnsi" w:cs="Arial"/>
                <w:b/>
                <w:color w:val="FFFFFF" w:themeColor="background1"/>
                <w:sz w:val="18"/>
                <w:szCs w:val="18"/>
                <w:lang w:val="nl-BE"/>
              </w:rPr>
              <w:t>5</w:t>
            </w:r>
          </w:p>
          <w:p w:rsidR="00581E1F" w:rsidRPr="00581E1F" w:rsidRDefault="00BB181A" w:rsidP="00C13DB1">
            <w:pPr>
              <w:jc w:val="center"/>
              <w:rPr>
                <w:rFonts w:asciiTheme="minorHAnsi" w:hAnsiTheme="minorHAnsi" w:cs="Arial"/>
                <w:b/>
                <w:color w:val="FFFFFF" w:themeColor="background1"/>
                <w:sz w:val="18"/>
                <w:szCs w:val="18"/>
                <w:lang w:val="nl-BE"/>
              </w:rPr>
            </w:pPr>
            <w:r>
              <w:rPr>
                <w:rFonts w:asciiTheme="minorHAnsi" w:hAnsiTheme="minorHAnsi" w:cs="Arial"/>
                <w:b/>
                <w:color w:val="FFFFFF" w:themeColor="background1"/>
                <w:sz w:val="18"/>
                <w:szCs w:val="18"/>
                <w:lang w:val="nl-BE"/>
              </w:rPr>
              <w:t>10 februari</w:t>
            </w:r>
            <w:r w:rsidR="00C13DB1">
              <w:rPr>
                <w:rFonts w:asciiTheme="minorHAnsi" w:hAnsiTheme="minorHAnsi" w:cs="Arial"/>
                <w:b/>
                <w:color w:val="FFFFFF" w:themeColor="background1"/>
                <w:sz w:val="18"/>
                <w:szCs w:val="18"/>
                <w:lang w:val="nl-BE"/>
              </w:rPr>
              <w:t xml:space="preserve"> 201</w:t>
            </w:r>
            <w:r>
              <w:rPr>
                <w:rFonts w:asciiTheme="minorHAnsi" w:hAnsiTheme="minorHAnsi" w:cs="Arial"/>
                <w:b/>
                <w:color w:val="FFFFFF" w:themeColor="background1"/>
                <w:sz w:val="18"/>
                <w:szCs w:val="18"/>
                <w:lang w:val="nl-BE"/>
              </w:rPr>
              <w:t>5</w:t>
            </w:r>
          </w:p>
        </w:tc>
      </w:tr>
    </w:tbl>
    <w:p w:rsidR="004E34DF" w:rsidRPr="000D04F3" w:rsidRDefault="004E34DF" w:rsidP="000D04F3">
      <w:pPr>
        <w:jc w:val="both"/>
        <w:rPr>
          <w:rFonts w:asciiTheme="minorHAnsi" w:hAnsiTheme="minorHAnsi" w:cs="Arial"/>
          <w:sz w:val="22"/>
          <w:szCs w:val="22"/>
          <w:lang w:val="nl-BE"/>
        </w:rPr>
      </w:pPr>
    </w:p>
    <w:p w:rsidR="004E34DF" w:rsidRPr="002973A8" w:rsidRDefault="004E34DF" w:rsidP="000D04F3">
      <w:pPr>
        <w:pBdr>
          <w:bottom w:val="single" w:sz="4" w:space="1" w:color="auto"/>
        </w:pBdr>
        <w:jc w:val="both"/>
        <w:rPr>
          <w:rFonts w:asciiTheme="minorHAnsi" w:hAnsiTheme="minorHAnsi" w:cs="Arial"/>
          <w:lang w:val="nl-BE"/>
        </w:rPr>
      </w:pPr>
      <w:r w:rsidRPr="002973A8">
        <w:rPr>
          <w:rFonts w:asciiTheme="minorHAnsi" w:hAnsiTheme="minorHAnsi" w:cs="Arial"/>
          <w:lang w:val="nl-BE"/>
        </w:rPr>
        <w:t>AANWEZIGHEID</w:t>
      </w:r>
    </w:p>
    <w:p w:rsidR="00903C9C" w:rsidRPr="00EA13BF" w:rsidRDefault="004E34DF" w:rsidP="000D04F3">
      <w:pPr>
        <w:jc w:val="both"/>
        <w:rPr>
          <w:rFonts w:asciiTheme="minorHAnsi" w:hAnsiTheme="minorHAnsi" w:cs="Arial"/>
          <w:color w:val="FF0000"/>
          <w:lang w:val="nl-BE"/>
        </w:rPr>
      </w:pPr>
      <w:r w:rsidRPr="002973A8">
        <w:rPr>
          <w:rFonts w:asciiTheme="minorHAnsi" w:hAnsiTheme="minorHAnsi" w:cs="Arial"/>
          <w:b/>
          <w:lang w:val="nl-BE"/>
        </w:rPr>
        <w:t xml:space="preserve">Aanwezig: </w:t>
      </w:r>
      <w:r w:rsidR="004218AC" w:rsidRPr="002973A8">
        <w:rPr>
          <w:rFonts w:asciiTheme="minorHAnsi" w:hAnsiTheme="minorHAnsi" w:cs="Arial"/>
          <w:lang w:val="nl-BE"/>
        </w:rPr>
        <w:t xml:space="preserve">Adyns Monique, </w:t>
      </w:r>
      <w:r w:rsidRPr="002973A8">
        <w:rPr>
          <w:rFonts w:asciiTheme="minorHAnsi" w:hAnsiTheme="minorHAnsi" w:cs="Arial"/>
          <w:lang w:val="nl-BE"/>
        </w:rPr>
        <w:t>De Clerck Erna, Desmet Freddy</w:t>
      </w:r>
      <w:r w:rsidR="00EA13BF">
        <w:rPr>
          <w:rFonts w:asciiTheme="minorHAnsi" w:hAnsiTheme="minorHAnsi" w:cs="Arial"/>
          <w:lang w:val="nl-BE"/>
        </w:rPr>
        <w:t>, Rassalle Annick</w:t>
      </w:r>
      <w:r w:rsidRPr="002973A8">
        <w:rPr>
          <w:rFonts w:asciiTheme="minorHAnsi" w:hAnsiTheme="minorHAnsi" w:cs="Arial"/>
          <w:lang w:val="nl-BE"/>
        </w:rPr>
        <w:t>, Van Gelder Wilfried, Verhaegen Hortense,</w:t>
      </w:r>
      <w:r w:rsidRPr="002973A8">
        <w:rPr>
          <w:rFonts w:asciiTheme="minorHAnsi" w:hAnsiTheme="minorHAnsi" w:cs="Arial"/>
          <w:color w:val="FF0000"/>
          <w:lang w:val="nl-BE"/>
        </w:rPr>
        <w:t xml:space="preserve"> </w:t>
      </w:r>
      <w:r w:rsidR="002973A8">
        <w:rPr>
          <w:rFonts w:asciiTheme="minorHAnsi" w:hAnsiTheme="minorHAnsi" w:cs="Arial"/>
          <w:lang w:val="nl-BE"/>
        </w:rPr>
        <w:t>Reyngaert Laurette</w:t>
      </w:r>
      <w:r w:rsidR="00104C01" w:rsidRPr="002973A8">
        <w:rPr>
          <w:rFonts w:asciiTheme="minorHAnsi" w:hAnsiTheme="minorHAnsi" w:cs="Arial"/>
          <w:lang w:val="nl-BE"/>
        </w:rPr>
        <w:t>, Jacques Dorothea</w:t>
      </w:r>
      <w:r w:rsidR="007E184E">
        <w:rPr>
          <w:rFonts w:asciiTheme="minorHAnsi" w:hAnsiTheme="minorHAnsi" w:cs="Arial"/>
          <w:lang w:val="nl-BE"/>
        </w:rPr>
        <w:t xml:space="preserve">, </w:t>
      </w:r>
      <w:r w:rsidR="007E184E" w:rsidRPr="002973A8">
        <w:rPr>
          <w:rFonts w:asciiTheme="minorHAnsi" w:hAnsiTheme="minorHAnsi" w:cs="Arial"/>
          <w:lang w:val="nl-BE"/>
        </w:rPr>
        <w:t>Abu Hussein Khalil</w:t>
      </w:r>
      <w:r w:rsidR="00FD3D2C">
        <w:rPr>
          <w:rFonts w:asciiTheme="minorHAnsi" w:hAnsiTheme="minorHAnsi" w:cs="Arial"/>
          <w:lang w:val="nl-BE"/>
        </w:rPr>
        <w:t>, Huyghe Ludo</w:t>
      </w:r>
      <w:r w:rsidR="006C214F">
        <w:rPr>
          <w:rFonts w:asciiTheme="minorHAnsi" w:hAnsiTheme="minorHAnsi" w:cs="Arial"/>
          <w:lang w:val="nl-BE"/>
        </w:rPr>
        <w:t xml:space="preserve">, </w:t>
      </w:r>
      <w:r w:rsidR="006C214F" w:rsidRPr="002973A8">
        <w:rPr>
          <w:rFonts w:asciiTheme="minorHAnsi" w:hAnsiTheme="minorHAnsi" w:cs="Arial"/>
          <w:lang w:val="nl-BE"/>
        </w:rPr>
        <w:t>Vandevoorde Lucien</w:t>
      </w:r>
      <w:r w:rsidR="006C214F">
        <w:rPr>
          <w:rFonts w:asciiTheme="minorHAnsi" w:hAnsiTheme="minorHAnsi" w:cs="Arial"/>
          <w:lang w:val="nl-BE"/>
        </w:rPr>
        <w:t xml:space="preserve">, </w:t>
      </w:r>
      <w:r w:rsidR="006C214F" w:rsidRPr="002973A8">
        <w:rPr>
          <w:rFonts w:asciiTheme="minorHAnsi" w:hAnsiTheme="minorHAnsi" w:cs="Arial"/>
          <w:lang w:val="nl-BE"/>
        </w:rPr>
        <w:t>Six Donald</w:t>
      </w:r>
      <w:r w:rsidR="006C214F">
        <w:rPr>
          <w:rFonts w:asciiTheme="minorHAnsi" w:hAnsiTheme="minorHAnsi" w:cs="Arial"/>
          <w:lang w:val="nl-BE"/>
        </w:rPr>
        <w:t xml:space="preserve">, Bello Bozena, </w:t>
      </w:r>
      <w:r w:rsidR="006C214F" w:rsidRPr="002973A8">
        <w:rPr>
          <w:rFonts w:asciiTheme="minorHAnsi" w:hAnsiTheme="minorHAnsi" w:cs="Arial"/>
          <w:lang w:val="nl-BE"/>
        </w:rPr>
        <w:t>Dewiele Alice,</w:t>
      </w:r>
      <w:r w:rsidR="006C214F">
        <w:rPr>
          <w:rFonts w:asciiTheme="minorHAnsi" w:hAnsiTheme="minorHAnsi" w:cs="Arial"/>
          <w:lang w:val="nl-BE"/>
        </w:rPr>
        <w:t xml:space="preserve"> </w:t>
      </w:r>
      <w:r w:rsidR="0053381E">
        <w:rPr>
          <w:rFonts w:asciiTheme="minorHAnsi" w:hAnsiTheme="minorHAnsi" w:cs="Arial"/>
          <w:lang w:val="nl-BE"/>
        </w:rPr>
        <w:t>André Xavier</w:t>
      </w:r>
      <w:r w:rsidR="006C214F">
        <w:rPr>
          <w:rFonts w:asciiTheme="minorHAnsi" w:hAnsiTheme="minorHAnsi" w:cs="Arial"/>
          <w:lang w:val="nl-BE"/>
        </w:rPr>
        <w:t xml:space="preserve">, Debruyne Maria, </w:t>
      </w:r>
      <w:proofErr w:type="spellStart"/>
      <w:r w:rsidR="006C214F">
        <w:rPr>
          <w:rFonts w:asciiTheme="minorHAnsi" w:hAnsiTheme="minorHAnsi" w:cs="Arial"/>
          <w:lang w:val="nl-BE"/>
        </w:rPr>
        <w:t>Degraeve</w:t>
      </w:r>
      <w:proofErr w:type="spellEnd"/>
      <w:r w:rsidR="006C214F">
        <w:rPr>
          <w:rFonts w:asciiTheme="minorHAnsi" w:hAnsiTheme="minorHAnsi" w:cs="Arial"/>
          <w:lang w:val="nl-BE"/>
        </w:rPr>
        <w:t xml:space="preserve"> Gilbert</w:t>
      </w:r>
      <w:r w:rsidR="007E184E">
        <w:rPr>
          <w:rFonts w:asciiTheme="minorHAnsi" w:hAnsiTheme="minorHAnsi" w:cs="Arial"/>
          <w:lang w:val="nl-BE"/>
        </w:rPr>
        <w:t>.</w:t>
      </w:r>
    </w:p>
    <w:p w:rsidR="004E34DF" w:rsidRDefault="00EA13BF" w:rsidP="000D04F3">
      <w:pPr>
        <w:jc w:val="both"/>
        <w:rPr>
          <w:rFonts w:asciiTheme="minorHAnsi" w:hAnsiTheme="minorHAnsi" w:cs="Arial"/>
          <w:lang w:val="nl-BE"/>
        </w:rPr>
      </w:pPr>
      <w:r w:rsidRPr="00EA13BF">
        <w:rPr>
          <w:rFonts w:asciiTheme="minorHAnsi" w:hAnsiTheme="minorHAnsi" w:cs="Arial"/>
          <w:b/>
          <w:lang w:val="nl-BE"/>
        </w:rPr>
        <w:t>Verontschuldigd</w:t>
      </w:r>
      <w:r>
        <w:rPr>
          <w:rFonts w:asciiTheme="minorHAnsi" w:hAnsiTheme="minorHAnsi" w:cs="Arial"/>
          <w:lang w:val="nl-BE"/>
        </w:rPr>
        <w:t xml:space="preserve">: </w:t>
      </w:r>
      <w:r w:rsidR="0053381E">
        <w:rPr>
          <w:rFonts w:asciiTheme="minorHAnsi" w:hAnsiTheme="minorHAnsi" w:cs="Arial"/>
          <w:lang w:val="nl-BE"/>
        </w:rPr>
        <w:t>Bouteca Paulette,</w:t>
      </w:r>
      <w:r w:rsidR="0053381E" w:rsidRPr="002973A8">
        <w:rPr>
          <w:rFonts w:asciiTheme="minorHAnsi" w:hAnsiTheme="minorHAnsi" w:cs="Arial"/>
          <w:lang w:val="nl-BE"/>
        </w:rPr>
        <w:t xml:space="preserve"> Debruyne Jacky,</w:t>
      </w:r>
      <w:r w:rsidR="0053381E">
        <w:rPr>
          <w:rFonts w:asciiTheme="minorHAnsi" w:hAnsiTheme="minorHAnsi" w:cs="Arial"/>
          <w:lang w:val="nl-BE"/>
        </w:rPr>
        <w:t xml:space="preserve"> </w:t>
      </w:r>
      <w:r w:rsidR="0053381E" w:rsidRPr="002973A8">
        <w:rPr>
          <w:rFonts w:asciiTheme="minorHAnsi" w:hAnsiTheme="minorHAnsi" w:cs="Arial"/>
          <w:lang w:val="nl-BE"/>
        </w:rPr>
        <w:t>Deswarte Nicole</w:t>
      </w:r>
      <w:r w:rsidR="0053381E">
        <w:rPr>
          <w:rFonts w:asciiTheme="minorHAnsi" w:hAnsiTheme="minorHAnsi" w:cs="Arial"/>
          <w:lang w:val="nl-BE"/>
        </w:rPr>
        <w:t>.</w:t>
      </w:r>
    </w:p>
    <w:p w:rsidR="00EA13BF" w:rsidRPr="002973A8" w:rsidRDefault="00EA13BF" w:rsidP="000D04F3">
      <w:pPr>
        <w:jc w:val="both"/>
        <w:rPr>
          <w:rFonts w:asciiTheme="minorHAnsi" w:hAnsiTheme="minorHAnsi" w:cs="Arial"/>
          <w:lang w:val="nl-BE"/>
        </w:rPr>
      </w:pPr>
    </w:p>
    <w:p w:rsidR="004E34DF" w:rsidRPr="002973A8" w:rsidRDefault="004E34DF" w:rsidP="000D04F3">
      <w:pPr>
        <w:pBdr>
          <w:bottom w:val="single" w:sz="4" w:space="1" w:color="auto"/>
        </w:pBdr>
        <w:jc w:val="both"/>
        <w:rPr>
          <w:rFonts w:asciiTheme="minorHAnsi" w:hAnsiTheme="minorHAnsi" w:cs="Arial"/>
          <w:lang w:val="nl-BE"/>
        </w:rPr>
      </w:pPr>
      <w:r w:rsidRPr="002973A8">
        <w:rPr>
          <w:rFonts w:asciiTheme="minorHAnsi" w:hAnsiTheme="minorHAnsi" w:cs="Arial"/>
          <w:lang w:val="nl-BE"/>
        </w:rPr>
        <w:t>AGENDA:</w:t>
      </w:r>
    </w:p>
    <w:p w:rsidR="007E184E" w:rsidRDefault="006C214F" w:rsidP="00A3572D">
      <w:pPr>
        <w:jc w:val="both"/>
        <w:rPr>
          <w:rFonts w:asciiTheme="minorHAnsi" w:hAnsiTheme="minorHAnsi" w:cs="Arial"/>
          <w:lang w:val="nl-BE"/>
        </w:rPr>
      </w:pPr>
      <w:r>
        <w:rPr>
          <w:rFonts w:asciiTheme="minorHAnsi" w:hAnsiTheme="minorHAnsi" w:cs="Arial"/>
          <w:lang w:val="nl-BE"/>
        </w:rPr>
        <w:t xml:space="preserve">Verwelkoming </w:t>
      </w:r>
      <w:proofErr w:type="spellStart"/>
      <w:r>
        <w:rPr>
          <w:rFonts w:asciiTheme="minorHAnsi" w:hAnsiTheme="minorHAnsi" w:cs="Arial"/>
          <w:lang w:val="nl-BE"/>
        </w:rPr>
        <w:t>Degraeve</w:t>
      </w:r>
      <w:proofErr w:type="spellEnd"/>
      <w:r>
        <w:rPr>
          <w:rFonts w:asciiTheme="minorHAnsi" w:hAnsiTheme="minorHAnsi" w:cs="Arial"/>
          <w:lang w:val="nl-BE"/>
        </w:rPr>
        <w:t xml:space="preserve"> Gilbert</w:t>
      </w:r>
    </w:p>
    <w:p w:rsidR="006C214F" w:rsidRDefault="006C214F" w:rsidP="00A3572D">
      <w:pPr>
        <w:jc w:val="both"/>
        <w:rPr>
          <w:rFonts w:asciiTheme="minorHAnsi" w:hAnsiTheme="minorHAnsi" w:cs="Arial"/>
          <w:lang w:val="nl-BE"/>
        </w:rPr>
      </w:pPr>
      <w:r>
        <w:rPr>
          <w:rFonts w:asciiTheme="minorHAnsi" w:hAnsiTheme="minorHAnsi" w:cs="Arial"/>
          <w:lang w:val="nl-BE"/>
        </w:rPr>
        <w:t>Analyse briefwisseling rond huurprijsberekening</w:t>
      </w:r>
    </w:p>
    <w:p w:rsidR="00A3572D" w:rsidRDefault="006C214F" w:rsidP="00A3572D">
      <w:pPr>
        <w:jc w:val="both"/>
        <w:rPr>
          <w:rFonts w:asciiTheme="minorHAnsi" w:hAnsiTheme="minorHAnsi" w:cs="Arial"/>
          <w:lang w:val="nl-BE"/>
        </w:rPr>
      </w:pPr>
      <w:r>
        <w:rPr>
          <w:rFonts w:asciiTheme="minorHAnsi" w:hAnsiTheme="minorHAnsi" w:cs="Arial"/>
          <w:lang w:val="nl-BE"/>
        </w:rPr>
        <w:t>Thema 2015 ‘uitstroom uit sociale huisvesting’</w:t>
      </w:r>
    </w:p>
    <w:p w:rsidR="006C214F" w:rsidRDefault="006C214F" w:rsidP="000D04F3">
      <w:pPr>
        <w:jc w:val="both"/>
        <w:rPr>
          <w:rFonts w:asciiTheme="minorHAnsi" w:hAnsiTheme="minorHAnsi" w:cs="Arial"/>
          <w:lang w:val="nl-BE"/>
        </w:rPr>
      </w:pPr>
      <w:r>
        <w:rPr>
          <w:rFonts w:asciiTheme="minorHAnsi" w:hAnsiTheme="minorHAnsi" w:cs="Arial"/>
          <w:lang w:val="nl-BE"/>
        </w:rPr>
        <w:t>Nieuwe website van De Mandel</w:t>
      </w:r>
    </w:p>
    <w:p w:rsidR="00EA13BF" w:rsidRDefault="00EA13BF" w:rsidP="000D04F3">
      <w:pPr>
        <w:jc w:val="both"/>
        <w:rPr>
          <w:rFonts w:asciiTheme="minorHAnsi" w:hAnsiTheme="minorHAnsi" w:cs="Arial"/>
          <w:lang w:val="nl-BE"/>
        </w:rPr>
      </w:pPr>
      <w:r>
        <w:rPr>
          <w:rFonts w:asciiTheme="minorHAnsi" w:hAnsiTheme="minorHAnsi" w:cs="Arial"/>
          <w:lang w:val="nl-BE"/>
        </w:rPr>
        <w:t>VARIA</w:t>
      </w:r>
    </w:p>
    <w:p w:rsidR="006C214F" w:rsidRDefault="006C214F" w:rsidP="006C214F">
      <w:pPr>
        <w:pStyle w:val="Lijstalinea"/>
        <w:numPr>
          <w:ilvl w:val="0"/>
          <w:numId w:val="34"/>
        </w:numPr>
        <w:jc w:val="both"/>
        <w:rPr>
          <w:rFonts w:asciiTheme="minorHAnsi" w:hAnsiTheme="minorHAnsi" w:cs="Arial"/>
          <w:lang w:val="nl-BE"/>
        </w:rPr>
      </w:pPr>
      <w:r>
        <w:rPr>
          <w:rFonts w:asciiTheme="minorHAnsi" w:hAnsiTheme="minorHAnsi" w:cs="Arial"/>
          <w:lang w:val="nl-BE"/>
        </w:rPr>
        <w:t>Daguitstap 7 mei?</w:t>
      </w:r>
    </w:p>
    <w:p w:rsidR="006C214F" w:rsidRPr="006C214F" w:rsidRDefault="006C214F" w:rsidP="006C214F">
      <w:pPr>
        <w:pStyle w:val="Lijstalinea"/>
        <w:numPr>
          <w:ilvl w:val="0"/>
          <w:numId w:val="34"/>
        </w:numPr>
        <w:jc w:val="both"/>
        <w:rPr>
          <w:rFonts w:asciiTheme="minorHAnsi" w:hAnsiTheme="minorHAnsi" w:cs="Arial"/>
          <w:lang w:val="nl-BE"/>
        </w:rPr>
      </w:pPr>
      <w:r>
        <w:rPr>
          <w:rFonts w:asciiTheme="minorHAnsi" w:hAnsiTheme="minorHAnsi" w:cs="Arial"/>
          <w:lang w:val="nl-BE"/>
        </w:rPr>
        <w:t>Algemene vergadering 28/04</w:t>
      </w:r>
    </w:p>
    <w:p w:rsidR="00A3572D" w:rsidRPr="002973A8" w:rsidRDefault="00A3572D" w:rsidP="000D04F3">
      <w:pPr>
        <w:jc w:val="both"/>
        <w:rPr>
          <w:rFonts w:asciiTheme="minorHAnsi" w:hAnsiTheme="minorHAnsi" w:cs="Arial"/>
          <w:lang w:val="nl-BE"/>
        </w:rPr>
      </w:pPr>
    </w:p>
    <w:p w:rsidR="00FF5E77" w:rsidRPr="002973A8" w:rsidRDefault="00FF5E77" w:rsidP="000D04F3">
      <w:pPr>
        <w:pBdr>
          <w:bottom w:val="single" w:sz="4" w:space="1" w:color="auto"/>
        </w:pBdr>
        <w:jc w:val="both"/>
        <w:rPr>
          <w:rFonts w:asciiTheme="minorHAnsi" w:hAnsiTheme="minorHAnsi" w:cs="Arial"/>
          <w:lang w:val="nl-BE"/>
        </w:rPr>
      </w:pPr>
      <w:r w:rsidRPr="002973A8">
        <w:rPr>
          <w:rFonts w:asciiTheme="minorHAnsi" w:hAnsiTheme="minorHAnsi" w:cs="Arial"/>
          <w:lang w:val="nl-BE"/>
        </w:rPr>
        <w:t>VERLOOP</w:t>
      </w:r>
    </w:p>
    <w:p w:rsidR="00887A54" w:rsidRPr="002973A8" w:rsidRDefault="00887A54" w:rsidP="000D04F3">
      <w:pPr>
        <w:pStyle w:val="Lijstalinea"/>
        <w:jc w:val="both"/>
        <w:rPr>
          <w:rFonts w:asciiTheme="minorHAnsi" w:hAnsiTheme="minorHAnsi" w:cs="Arial"/>
          <w:b/>
          <w:lang w:val="nl-BE"/>
        </w:rPr>
      </w:pPr>
    </w:p>
    <w:p w:rsidR="007E184E" w:rsidRDefault="006C214F" w:rsidP="000D04F3">
      <w:pPr>
        <w:pStyle w:val="Lijstalinea"/>
        <w:numPr>
          <w:ilvl w:val="0"/>
          <w:numId w:val="2"/>
        </w:numPr>
        <w:jc w:val="both"/>
        <w:rPr>
          <w:rFonts w:asciiTheme="minorHAnsi" w:hAnsiTheme="minorHAnsi" w:cs="Arial"/>
          <w:b/>
          <w:lang w:val="nl-BE"/>
        </w:rPr>
      </w:pPr>
      <w:r>
        <w:rPr>
          <w:rFonts w:asciiTheme="minorHAnsi" w:hAnsiTheme="minorHAnsi" w:cs="Arial"/>
          <w:b/>
          <w:lang w:val="nl-BE"/>
        </w:rPr>
        <w:t xml:space="preserve">Verwelkoming </w:t>
      </w:r>
      <w:proofErr w:type="spellStart"/>
      <w:r>
        <w:rPr>
          <w:rFonts w:asciiTheme="minorHAnsi" w:hAnsiTheme="minorHAnsi" w:cs="Arial"/>
          <w:b/>
          <w:lang w:val="nl-BE"/>
        </w:rPr>
        <w:t>Degraeve</w:t>
      </w:r>
      <w:proofErr w:type="spellEnd"/>
      <w:r>
        <w:rPr>
          <w:rFonts w:asciiTheme="minorHAnsi" w:hAnsiTheme="minorHAnsi" w:cs="Arial"/>
          <w:b/>
          <w:lang w:val="nl-BE"/>
        </w:rPr>
        <w:t xml:space="preserve"> Gilbert</w:t>
      </w:r>
    </w:p>
    <w:p w:rsidR="007E184E" w:rsidRDefault="007E184E" w:rsidP="007E184E">
      <w:pPr>
        <w:jc w:val="both"/>
        <w:rPr>
          <w:rFonts w:asciiTheme="minorHAnsi" w:hAnsiTheme="minorHAnsi" w:cs="Arial"/>
          <w:b/>
          <w:lang w:val="nl-BE"/>
        </w:rPr>
      </w:pPr>
    </w:p>
    <w:p w:rsidR="009D2357" w:rsidRDefault="007E184E" w:rsidP="007E184E">
      <w:pPr>
        <w:jc w:val="both"/>
        <w:rPr>
          <w:rFonts w:asciiTheme="minorHAnsi" w:hAnsiTheme="minorHAnsi" w:cs="Arial"/>
          <w:lang w:val="nl-BE"/>
        </w:rPr>
      </w:pPr>
      <w:r>
        <w:rPr>
          <w:rFonts w:asciiTheme="minorHAnsi" w:hAnsiTheme="minorHAnsi" w:cs="Arial"/>
          <w:lang w:val="nl-BE"/>
        </w:rPr>
        <w:t xml:space="preserve">Op 7 juli </w:t>
      </w:r>
      <w:r w:rsidR="006C214F">
        <w:rPr>
          <w:rFonts w:asciiTheme="minorHAnsi" w:hAnsiTheme="minorHAnsi" w:cs="Arial"/>
          <w:lang w:val="nl-BE"/>
        </w:rPr>
        <w:t xml:space="preserve">2014 </w:t>
      </w:r>
      <w:r>
        <w:rPr>
          <w:rFonts w:asciiTheme="minorHAnsi" w:hAnsiTheme="minorHAnsi" w:cs="Arial"/>
          <w:lang w:val="nl-BE"/>
        </w:rPr>
        <w:t>meld</w:t>
      </w:r>
      <w:r w:rsidR="002C4188">
        <w:rPr>
          <w:rFonts w:asciiTheme="minorHAnsi" w:hAnsiTheme="minorHAnsi" w:cs="Arial"/>
          <w:lang w:val="nl-BE"/>
        </w:rPr>
        <w:t>de</w:t>
      </w:r>
      <w:r>
        <w:rPr>
          <w:rFonts w:asciiTheme="minorHAnsi" w:hAnsiTheme="minorHAnsi" w:cs="Arial"/>
          <w:lang w:val="nl-BE"/>
        </w:rPr>
        <w:t xml:space="preserve"> </w:t>
      </w:r>
      <w:proofErr w:type="spellStart"/>
      <w:r>
        <w:rPr>
          <w:rFonts w:asciiTheme="minorHAnsi" w:hAnsiTheme="minorHAnsi" w:cs="Arial"/>
          <w:lang w:val="nl-BE"/>
        </w:rPr>
        <w:t>Georgette</w:t>
      </w:r>
      <w:proofErr w:type="spellEnd"/>
      <w:r>
        <w:rPr>
          <w:rFonts w:asciiTheme="minorHAnsi" w:hAnsiTheme="minorHAnsi" w:cs="Arial"/>
          <w:lang w:val="nl-BE"/>
        </w:rPr>
        <w:t xml:space="preserve"> dat haar gezondheid het niet langer toelaat om de bijeenkomsten van de huurdersadviesraad bij te wonen. </w:t>
      </w:r>
      <w:r w:rsidR="009D2357">
        <w:rPr>
          <w:rFonts w:asciiTheme="minorHAnsi" w:hAnsiTheme="minorHAnsi" w:cs="Arial"/>
          <w:lang w:val="nl-BE"/>
        </w:rPr>
        <w:t xml:space="preserve">De eerstvolgende bijeenkomst werd </w:t>
      </w:r>
      <w:proofErr w:type="spellStart"/>
      <w:r w:rsidR="009D2357">
        <w:rPr>
          <w:rFonts w:asciiTheme="minorHAnsi" w:hAnsiTheme="minorHAnsi" w:cs="Arial"/>
          <w:lang w:val="nl-BE"/>
        </w:rPr>
        <w:t>Georgette</w:t>
      </w:r>
      <w:proofErr w:type="spellEnd"/>
      <w:r w:rsidR="009D2357">
        <w:rPr>
          <w:rFonts w:asciiTheme="minorHAnsi" w:hAnsiTheme="minorHAnsi" w:cs="Arial"/>
          <w:lang w:val="nl-BE"/>
        </w:rPr>
        <w:t xml:space="preserve"> nog eens uitgenodigd, maar ze kon niet meer aanwezig zijn</w:t>
      </w:r>
      <w:r w:rsidR="00EA13BF">
        <w:rPr>
          <w:rFonts w:asciiTheme="minorHAnsi" w:hAnsiTheme="minorHAnsi" w:cs="Arial"/>
          <w:lang w:val="nl-BE"/>
        </w:rPr>
        <w:t>.</w:t>
      </w:r>
      <w:r w:rsidR="009D2357">
        <w:rPr>
          <w:rFonts w:asciiTheme="minorHAnsi" w:hAnsiTheme="minorHAnsi" w:cs="Arial"/>
          <w:lang w:val="nl-BE"/>
        </w:rPr>
        <w:t xml:space="preserve"> Met de start van een nieuw werkjaar leek het aangewezen de vrijgekomen plaats van </w:t>
      </w:r>
      <w:proofErr w:type="spellStart"/>
      <w:r w:rsidR="009D2357">
        <w:rPr>
          <w:rFonts w:asciiTheme="minorHAnsi" w:hAnsiTheme="minorHAnsi" w:cs="Arial"/>
          <w:lang w:val="nl-BE"/>
        </w:rPr>
        <w:t>Georgette</w:t>
      </w:r>
      <w:proofErr w:type="spellEnd"/>
      <w:r w:rsidR="009D2357">
        <w:rPr>
          <w:rFonts w:asciiTheme="minorHAnsi" w:hAnsiTheme="minorHAnsi" w:cs="Arial"/>
          <w:lang w:val="nl-BE"/>
        </w:rPr>
        <w:t xml:space="preserve"> te laten invullen door een ander lid. Begin 2014 werd een nieuwe reservelijst opgesteld met geïnteresseerde kandidaat-leden. </w:t>
      </w:r>
      <w:r w:rsidR="00EA13BF">
        <w:rPr>
          <w:rFonts w:asciiTheme="minorHAnsi" w:hAnsiTheme="minorHAnsi" w:cs="Arial"/>
          <w:lang w:val="nl-BE"/>
        </w:rPr>
        <w:t xml:space="preserve"> </w:t>
      </w:r>
    </w:p>
    <w:p w:rsidR="007E184E" w:rsidRDefault="009D2357" w:rsidP="007E184E">
      <w:pPr>
        <w:jc w:val="both"/>
        <w:rPr>
          <w:rFonts w:asciiTheme="minorHAnsi" w:hAnsiTheme="minorHAnsi" w:cs="Arial"/>
          <w:lang w:val="nl-BE"/>
        </w:rPr>
      </w:pPr>
      <w:proofErr w:type="spellStart"/>
      <w:r>
        <w:rPr>
          <w:rFonts w:asciiTheme="minorHAnsi" w:hAnsiTheme="minorHAnsi" w:cs="Arial"/>
          <w:lang w:val="nl-BE"/>
        </w:rPr>
        <w:t>Degraeve</w:t>
      </w:r>
      <w:proofErr w:type="spellEnd"/>
      <w:r>
        <w:rPr>
          <w:rFonts w:asciiTheme="minorHAnsi" w:hAnsiTheme="minorHAnsi" w:cs="Arial"/>
          <w:lang w:val="nl-BE"/>
        </w:rPr>
        <w:t xml:space="preserve"> Gilbert woont in een appartementsgebouw in Houthulst. Momenteel is Houthulst nog niet vertegenwoordigd in de </w:t>
      </w:r>
      <w:proofErr w:type="spellStart"/>
      <w:r>
        <w:rPr>
          <w:rFonts w:asciiTheme="minorHAnsi" w:hAnsiTheme="minorHAnsi" w:cs="Arial"/>
          <w:lang w:val="nl-BE"/>
        </w:rPr>
        <w:t>huurdersadviesraad</w:t>
      </w:r>
      <w:proofErr w:type="spellEnd"/>
      <w:r>
        <w:rPr>
          <w:rFonts w:asciiTheme="minorHAnsi" w:hAnsiTheme="minorHAnsi" w:cs="Arial"/>
          <w:lang w:val="nl-BE"/>
        </w:rPr>
        <w:t xml:space="preserve">. Dit is meteen een objectief </w:t>
      </w:r>
      <w:r w:rsidR="00BB181A">
        <w:rPr>
          <w:rFonts w:asciiTheme="minorHAnsi" w:hAnsiTheme="minorHAnsi" w:cs="Arial"/>
          <w:lang w:val="nl-BE"/>
        </w:rPr>
        <w:t>gegeven voor de selectie.</w:t>
      </w:r>
      <w:r w:rsidR="007E184E">
        <w:rPr>
          <w:rFonts w:asciiTheme="minorHAnsi" w:hAnsiTheme="minorHAnsi" w:cs="Arial"/>
          <w:lang w:val="nl-BE"/>
        </w:rPr>
        <w:t xml:space="preserve"> </w:t>
      </w:r>
      <w:r w:rsidR="00BB181A">
        <w:rPr>
          <w:rFonts w:asciiTheme="minorHAnsi" w:hAnsiTheme="minorHAnsi" w:cs="Arial"/>
          <w:lang w:val="nl-BE"/>
        </w:rPr>
        <w:t xml:space="preserve">Met Gilbert erbij loopt het aantal mannen (9) en vrouwen (11) terug wat gelijk op. </w:t>
      </w:r>
    </w:p>
    <w:p w:rsidR="00BB181A" w:rsidRPr="007E184E" w:rsidRDefault="00BB181A" w:rsidP="007E184E">
      <w:pPr>
        <w:jc w:val="both"/>
        <w:rPr>
          <w:rFonts w:asciiTheme="minorHAnsi" w:hAnsiTheme="minorHAnsi" w:cs="Arial"/>
          <w:lang w:val="nl-BE"/>
        </w:rPr>
      </w:pPr>
      <w:proofErr w:type="spellStart"/>
      <w:r>
        <w:rPr>
          <w:rFonts w:asciiTheme="minorHAnsi" w:hAnsiTheme="minorHAnsi" w:cs="Arial"/>
          <w:lang w:val="nl-BE"/>
        </w:rPr>
        <w:t>Degraeve</w:t>
      </w:r>
      <w:proofErr w:type="spellEnd"/>
      <w:r>
        <w:rPr>
          <w:rFonts w:asciiTheme="minorHAnsi" w:hAnsiTheme="minorHAnsi" w:cs="Arial"/>
          <w:lang w:val="nl-BE"/>
        </w:rPr>
        <w:t xml:space="preserve"> Gilbert huurt sinds 01/03/2012 een appartement in de Broeders </w:t>
      </w:r>
      <w:proofErr w:type="spellStart"/>
      <w:r>
        <w:rPr>
          <w:rFonts w:asciiTheme="minorHAnsi" w:hAnsiTheme="minorHAnsi" w:cs="Arial"/>
          <w:lang w:val="nl-BE"/>
        </w:rPr>
        <w:t>Xaverianenstraat</w:t>
      </w:r>
      <w:proofErr w:type="spellEnd"/>
      <w:r>
        <w:rPr>
          <w:rFonts w:asciiTheme="minorHAnsi" w:hAnsiTheme="minorHAnsi" w:cs="Arial"/>
          <w:lang w:val="nl-BE"/>
        </w:rPr>
        <w:t xml:space="preserve"> in Houthulst. Dit is een appartementsgebouw waar 13 appartementen verhuurd worden. </w:t>
      </w:r>
    </w:p>
    <w:p w:rsidR="007E184E" w:rsidRPr="007E184E" w:rsidRDefault="007E184E" w:rsidP="007E184E">
      <w:pPr>
        <w:jc w:val="both"/>
        <w:rPr>
          <w:rFonts w:asciiTheme="minorHAnsi" w:hAnsiTheme="minorHAnsi" w:cs="Arial"/>
          <w:b/>
          <w:lang w:val="nl-BE"/>
        </w:rPr>
      </w:pPr>
    </w:p>
    <w:p w:rsidR="00FF5E77" w:rsidRDefault="00BB181A" w:rsidP="000D04F3">
      <w:pPr>
        <w:pStyle w:val="Lijstalinea"/>
        <w:numPr>
          <w:ilvl w:val="0"/>
          <w:numId w:val="2"/>
        </w:numPr>
        <w:jc w:val="both"/>
        <w:rPr>
          <w:rFonts w:asciiTheme="minorHAnsi" w:hAnsiTheme="minorHAnsi" w:cs="Arial"/>
          <w:b/>
          <w:lang w:val="nl-BE"/>
        </w:rPr>
      </w:pPr>
      <w:r>
        <w:rPr>
          <w:rFonts w:asciiTheme="minorHAnsi" w:hAnsiTheme="minorHAnsi" w:cs="Arial"/>
          <w:b/>
          <w:lang w:val="nl-BE"/>
        </w:rPr>
        <w:t>Briefwisseling huurprijsberekening</w:t>
      </w:r>
    </w:p>
    <w:p w:rsidR="0053381E" w:rsidRDefault="006847CE" w:rsidP="006847CE">
      <w:pPr>
        <w:pStyle w:val="Lijstalinea"/>
        <w:ind w:left="0"/>
        <w:jc w:val="both"/>
        <w:rPr>
          <w:rFonts w:asciiTheme="minorHAnsi" w:hAnsiTheme="minorHAnsi" w:cs="Arial"/>
          <w:lang w:val="nl-BE"/>
        </w:rPr>
      </w:pPr>
      <w:r>
        <w:rPr>
          <w:rFonts w:asciiTheme="minorHAnsi" w:hAnsiTheme="minorHAnsi" w:cs="Arial"/>
          <w:lang w:val="nl-BE"/>
        </w:rPr>
        <w:t xml:space="preserve">Naar jaarlijkse gewoonte ontvingen alle huurders eind december de nieuwe huurprijsberekening voor het volgende werkjaar. </w:t>
      </w:r>
      <w:r w:rsidR="00BA6F66">
        <w:rPr>
          <w:rFonts w:asciiTheme="minorHAnsi" w:hAnsiTheme="minorHAnsi" w:cs="Arial"/>
          <w:lang w:val="nl-BE"/>
        </w:rPr>
        <w:t>Voor</w:t>
      </w:r>
      <w:r w:rsidR="0053381E">
        <w:rPr>
          <w:rFonts w:asciiTheme="minorHAnsi" w:hAnsiTheme="minorHAnsi" w:cs="Arial"/>
          <w:lang w:val="nl-BE"/>
        </w:rPr>
        <w:t xml:space="preserve"> de dienst Verhuring kwamen dit jaar meer vragen dan anders over de briefwisseling. Hieruit bleek dat vele huurders de ontvangen informatie niet helemaal begrepen hadden. Om deze reden vraagt de dienst Verhuring of de </w:t>
      </w:r>
      <w:proofErr w:type="spellStart"/>
      <w:r w:rsidR="0053381E">
        <w:rPr>
          <w:rFonts w:asciiTheme="minorHAnsi" w:hAnsiTheme="minorHAnsi" w:cs="Arial"/>
          <w:lang w:val="nl-BE"/>
        </w:rPr>
        <w:t>huurdersadviesraad</w:t>
      </w:r>
      <w:proofErr w:type="spellEnd"/>
      <w:r w:rsidR="0053381E">
        <w:rPr>
          <w:rFonts w:asciiTheme="minorHAnsi" w:hAnsiTheme="minorHAnsi" w:cs="Arial"/>
          <w:lang w:val="nl-BE"/>
        </w:rPr>
        <w:t xml:space="preserve"> de briefwisseling wil nalezen en tips kan geven voor verbetering: </w:t>
      </w:r>
    </w:p>
    <w:p w:rsidR="00A4025D" w:rsidRDefault="006847CE" w:rsidP="006847CE">
      <w:pPr>
        <w:pStyle w:val="Lijstalinea"/>
        <w:ind w:left="0"/>
        <w:jc w:val="both"/>
        <w:rPr>
          <w:rFonts w:asciiTheme="minorHAnsi" w:hAnsiTheme="minorHAnsi" w:cs="Arial"/>
          <w:lang w:val="nl-BE"/>
        </w:rPr>
      </w:pPr>
      <w:r>
        <w:rPr>
          <w:rFonts w:asciiTheme="minorHAnsi" w:hAnsiTheme="minorHAnsi" w:cs="Arial"/>
          <w:lang w:val="nl-BE"/>
        </w:rPr>
        <w:t>Bij de huurprijsberekening zaten nog een aantal formulieren:</w:t>
      </w:r>
    </w:p>
    <w:p w:rsidR="006847CE" w:rsidRDefault="009F6415" w:rsidP="006847CE">
      <w:pPr>
        <w:pStyle w:val="Lijstalinea"/>
        <w:numPr>
          <w:ilvl w:val="0"/>
          <w:numId w:val="34"/>
        </w:numPr>
        <w:jc w:val="both"/>
        <w:rPr>
          <w:rFonts w:asciiTheme="minorHAnsi" w:hAnsiTheme="minorHAnsi" w:cs="Arial"/>
          <w:lang w:val="nl-BE"/>
        </w:rPr>
      </w:pPr>
      <w:r>
        <w:rPr>
          <w:rFonts w:asciiTheme="minorHAnsi" w:hAnsiTheme="minorHAnsi" w:cs="Arial"/>
          <w:lang w:val="nl-BE"/>
        </w:rPr>
        <w:t xml:space="preserve">WIT: </w:t>
      </w:r>
      <w:r w:rsidR="006847CE">
        <w:rPr>
          <w:rFonts w:asciiTheme="minorHAnsi" w:hAnsiTheme="minorHAnsi" w:cs="Arial"/>
          <w:lang w:val="nl-BE"/>
        </w:rPr>
        <w:t>Richtlijnen bij de huur (iedereen ontving deze brief)</w:t>
      </w:r>
    </w:p>
    <w:p w:rsidR="006847CE" w:rsidRDefault="009F6415" w:rsidP="006847CE">
      <w:pPr>
        <w:pStyle w:val="Lijstalinea"/>
        <w:numPr>
          <w:ilvl w:val="0"/>
          <w:numId w:val="34"/>
        </w:numPr>
        <w:jc w:val="both"/>
        <w:rPr>
          <w:rFonts w:asciiTheme="minorHAnsi" w:hAnsiTheme="minorHAnsi" w:cs="Arial"/>
          <w:lang w:val="nl-BE"/>
        </w:rPr>
      </w:pPr>
      <w:r>
        <w:rPr>
          <w:rFonts w:asciiTheme="minorHAnsi" w:hAnsiTheme="minorHAnsi" w:cs="Arial"/>
          <w:lang w:val="nl-BE"/>
        </w:rPr>
        <w:t>ROZE: Informatie over herziening (iedereen ontving deze brief)</w:t>
      </w:r>
    </w:p>
    <w:p w:rsidR="009F6415" w:rsidRDefault="009F6415" w:rsidP="006847CE">
      <w:pPr>
        <w:pStyle w:val="Lijstalinea"/>
        <w:numPr>
          <w:ilvl w:val="0"/>
          <w:numId w:val="34"/>
        </w:numPr>
        <w:jc w:val="both"/>
        <w:rPr>
          <w:rFonts w:asciiTheme="minorHAnsi" w:hAnsiTheme="minorHAnsi" w:cs="Arial"/>
          <w:lang w:val="nl-BE"/>
        </w:rPr>
      </w:pPr>
      <w:r>
        <w:rPr>
          <w:rFonts w:asciiTheme="minorHAnsi" w:hAnsiTheme="minorHAnsi" w:cs="Arial"/>
          <w:lang w:val="nl-BE"/>
        </w:rPr>
        <w:t>GROEN: info over brandverzekering (enkel mensen die nog geen brandverzekering hebben bij De Mandel ontvingen dit formulier)</w:t>
      </w:r>
    </w:p>
    <w:p w:rsidR="009F6415" w:rsidRDefault="009F6415" w:rsidP="006847CE">
      <w:pPr>
        <w:pStyle w:val="Lijstalinea"/>
        <w:numPr>
          <w:ilvl w:val="0"/>
          <w:numId w:val="34"/>
        </w:numPr>
        <w:jc w:val="both"/>
        <w:rPr>
          <w:rFonts w:asciiTheme="minorHAnsi" w:hAnsiTheme="minorHAnsi" w:cs="Arial"/>
          <w:lang w:val="nl-BE"/>
        </w:rPr>
      </w:pPr>
      <w:r>
        <w:rPr>
          <w:rFonts w:asciiTheme="minorHAnsi" w:hAnsiTheme="minorHAnsi" w:cs="Arial"/>
          <w:lang w:val="nl-BE"/>
        </w:rPr>
        <w:t xml:space="preserve">BLAUW: </w:t>
      </w:r>
      <w:r w:rsidR="00433695">
        <w:rPr>
          <w:rFonts w:asciiTheme="minorHAnsi" w:hAnsiTheme="minorHAnsi" w:cs="Arial"/>
          <w:lang w:val="nl-BE"/>
        </w:rPr>
        <w:t xml:space="preserve">info over aankoop woning voor zittende huurder. Brief werd enkel verstuurd naar huurders die beantwoorden aan de voorwaarden en waarvan de woning niet </w:t>
      </w:r>
      <w:r w:rsidR="00433695">
        <w:rPr>
          <w:rFonts w:asciiTheme="minorHAnsi" w:hAnsiTheme="minorHAnsi" w:cs="Arial"/>
          <w:lang w:val="nl-BE"/>
        </w:rPr>
        <w:lastRenderedPageBreak/>
        <w:t>meer verhuurd zal worden bij einde huurcontract. De Mandel gebruikt de inkomsten uit de verkoop van de woningen om te investeren in renovatie van andere woningen</w:t>
      </w:r>
      <w:r w:rsidR="00BA2DFA">
        <w:rPr>
          <w:rFonts w:asciiTheme="minorHAnsi" w:hAnsiTheme="minorHAnsi" w:cs="Arial"/>
          <w:lang w:val="nl-BE"/>
        </w:rPr>
        <w:t xml:space="preserve"> in dezelfde wijk of gemeente</w:t>
      </w:r>
      <w:r w:rsidR="00433695">
        <w:rPr>
          <w:rFonts w:asciiTheme="minorHAnsi" w:hAnsiTheme="minorHAnsi" w:cs="Arial"/>
          <w:lang w:val="nl-BE"/>
        </w:rPr>
        <w:t xml:space="preserve">. De verkoop van bepaalde woningen is dus broodnodig als financiële ondersteuning. </w:t>
      </w:r>
    </w:p>
    <w:p w:rsidR="00433695" w:rsidRDefault="00433695" w:rsidP="006847CE">
      <w:pPr>
        <w:pStyle w:val="Lijstalinea"/>
        <w:numPr>
          <w:ilvl w:val="0"/>
          <w:numId w:val="34"/>
        </w:numPr>
        <w:jc w:val="both"/>
        <w:rPr>
          <w:rFonts w:asciiTheme="minorHAnsi" w:hAnsiTheme="minorHAnsi" w:cs="Arial"/>
          <w:lang w:val="nl-BE"/>
        </w:rPr>
      </w:pPr>
      <w:r>
        <w:rPr>
          <w:rFonts w:asciiTheme="minorHAnsi" w:hAnsiTheme="minorHAnsi" w:cs="Arial"/>
          <w:lang w:val="nl-BE"/>
        </w:rPr>
        <w:t xml:space="preserve">GEEL: voor de meeste huurders heeft De Mandel een onderhoudscontract afgesloten voor de </w:t>
      </w:r>
      <w:proofErr w:type="spellStart"/>
      <w:r>
        <w:rPr>
          <w:rFonts w:asciiTheme="minorHAnsi" w:hAnsiTheme="minorHAnsi" w:cs="Arial"/>
          <w:lang w:val="nl-BE"/>
        </w:rPr>
        <w:t>CV-ketel</w:t>
      </w:r>
      <w:proofErr w:type="spellEnd"/>
      <w:r>
        <w:rPr>
          <w:rFonts w:asciiTheme="minorHAnsi" w:hAnsiTheme="minorHAnsi" w:cs="Arial"/>
          <w:lang w:val="nl-BE"/>
        </w:rPr>
        <w:t xml:space="preserve">. Op deze manier kunnen huurders direct bellen naar de onderhoudsfirma zonder eerst De Mandel te contacteren. </w:t>
      </w:r>
    </w:p>
    <w:p w:rsidR="00433695" w:rsidRDefault="00433695" w:rsidP="00433695">
      <w:pPr>
        <w:jc w:val="both"/>
        <w:rPr>
          <w:rFonts w:asciiTheme="minorHAnsi" w:hAnsiTheme="minorHAnsi" w:cs="Arial"/>
          <w:lang w:val="nl-BE"/>
        </w:rPr>
      </w:pPr>
    </w:p>
    <w:p w:rsidR="00433695" w:rsidRPr="0053381E" w:rsidRDefault="0053381E" w:rsidP="00433695">
      <w:pPr>
        <w:jc w:val="both"/>
        <w:rPr>
          <w:rFonts w:asciiTheme="minorHAnsi" w:hAnsiTheme="minorHAnsi" w:cs="Arial"/>
          <w:b/>
          <w:lang w:val="nl-BE"/>
        </w:rPr>
      </w:pPr>
      <w:r w:rsidRPr="0053381E">
        <w:rPr>
          <w:rFonts w:asciiTheme="minorHAnsi" w:hAnsiTheme="minorHAnsi" w:cs="Arial"/>
          <w:b/>
          <w:lang w:val="nl-BE"/>
        </w:rPr>
        <w:t>OPMERKINGEN UIT DE GROEP:</w:t>
      </w:r>
    </w:p>
    <w:p w:rsidR="00433695" w:rsidRDefault="00946E3B" w:rsidP="00433695">
      <w:pPr>
        <w:pStyle w:val="Lijstalinea"/>
        <w:numPr>
          <w:ilvl w:val="0"/>
          <w:numId w:val="34"/>
        </w:numPr>
        <w:jc w:val="both"/>
        <w:rPr>
          <w:rFonts w:asciiTheme="minorHAnsi" w:hAnsiTheme="minorHAnsi" w:cs="Arial"/>
          <w:lang w:val="nl-BE"/>
        </w:rPr>
      </w:pPr>
      <w:r>
        <w:rPr>
          <w:rFonts w:asciiTheme="minorHAnsi" w:hAnsiTheme="minorHAnsi" w:cs="Arial"/>
          <w:lang w:val="nl-BE"/>
        </w:rPr>
        <w:t>Na lezing van de briefwisseling worden bepaalde zaken toch beter vermeden:</w:t>
      </w:r>
    </w:p>
    <w:p w:rsidR="00946E3B" w:rsidRDefault="00710684" w:rsidP="00946E3B">
      <w:pPr>
        <w:pStyle w:val="Lijstalinea"/>
        <w:jc w:val="both"/>
        <w:rPr>
          <w:rFonts w:asciiTheme="minorHAnsi" w:hAnsiTheme="minorHAnsi" w:cs="Arial"/>
          <w:lang w:val="nl-BE"/>
        </w:rPr>
      </w:pPr>
      <w:r>
        <w:rPr>
          <w:rFonts w:asciiTheme="minorHAnsi" w:hAnsiTheme="minorHAnsi" w:cs="Arial"/>
          <w:lang w:val="nl-BE"/>
        </w:rPr>
        <w:t xml:space="preserve">WITTE </w:t>
      </w:r>
      <w:r w:rsidR="00946E3B">
        <w:rPr>
          <w:rFonts w:asciiTheme="minorHAnsi" w:hAnsiTheme="minorHAnsi" w:cs="Arial"/>
          <w:lang w:val="nl-BE"/>
        </w:rPr>
        <w:t>BRIEF: richtlijnen bij de huur:</w:t>
      </w:r>
    </w:p>
    <w:p w:rsidR="00946E3B" w:rsidRDefault="00946E3B" w:rsidP="00946E3B">
      <w:pPr>
        <w:pStyle w:val="Lijstalinea"/>
        <w:numPr>
          <w:ilvl w:val="0"/>
          <w:numId w:val="38"/>
        </w:numPr>
        <w:jc w:val="both"/>
        <w:rPr>
          <w:rFonts w:asciiTheme="minorHAnsi" w:hAnsiTheme="minorHAnsi" w:cs="Arial"/>
          <w:lang w:val="nl-BE"/>
        </w:rPr>
      </w:pPr>
      <w:r>
        <w:rPr>
          <w:rFonts w:asciiTheme="minorHAnsi" w:hAnsiTheme="minorHAnsi" w:cs="Arial"/>
          <w:lang w:val="nl-BE"/>
        </w:rPr>
        <w:t xml:space="preserve">Patrimoniumkorting is een moeilijk woord </w:t>
      </w:r>
      <w:r w:rsidR="00BA6F66">
        <w:rPr>
          <w:rFonts w:asciiTheme="minorHAnsi" w:hAnsiTheme="minorHAnsi" w:cs="Arial"/>
          <w:lang w:val="nl-BE"/>
        </w:rPr>
        <w:t>dat</w:t>
      </w:r>
      <w:r>
        <w:rPr>
          <w:rFonts w:asciiTheme="minorHAnsi" w:hAnsiTheme="minorHAnsi" w:cs="Arial"/>
          <w:lang w:val="nl-BE"/>
        </w:rPr>
        <w:t xml:space="preserve"> door de meeste </w:t>
      </w:r>
      <w:r w:rsidR="00BA6F66">
        <w:rPr>
          <w:rFonts w:asciiTheme="minorHAnsi" w:hAnsiTheme="minorHAnsi" w:cs="Arial"/>
          <w:lang w:val="nl-BE"/>
        </w:rPr>
        <w:t xml:space="preserve">lezers </w:t>
      </w:r>
      <w:r>
        <w:rPr>
          <w:rFonts w:asciiTheme="minorHAnsi" w:hAnsiTheme="minorHAnsi" w:cs="Arial"/>
          <w:lang w:val="nl-BE"/>
        </w:rPr>
        <w:t>niet begrepen wordt.</w:t>
      </w:r>
    </w:p>
    <w:p w:rsidR="00946E3B" w:rsidRDefault="00946E3B" w:rsidP="00946E3B">
      <w:pPr>
        <w:pStyle w:val="Lijstalinea"/>
        <w:numPr>
          <w:ilvl w:val="0"/>
          <w:numId w:val="38"/>
        </w:numPr>
        <w:jc w:val="both"/>
        <w:rPr>
          <w:rFonts w:asciiTheme="minorHAnsi" w:hAnsiTheme="minorHAnsi" w:cs="Arial"/>
          <w:lang w:val="nl-BE"/>
        </w:rPr>
      </w:pPr>
      <w:r>
        <w:rPr>
          <w:rFonts w:asciiTheme="minorHAnsi" w:hAnsiTheme="minorHAnsi" w:cs="Arial"/>
          <w:lang w:val="nl-BE"/>
        </w:rPr>
        <w:t>Volgende zin komt ingewikkeld over: “De aangepaste huurprijs geldt vanaf de 1° van de maand volgend op de maand waarin De Mandel de informatie heeft ontvangen.”</w:t>
      </w:r>
    </w:p>
    <w:p w:rsidR="00EE7BE4" w:rsidRDefault="00EE7BE4" w:rsidP="00946E3B">
      <w:pPr>
        <w:pStyle w:val="Lijstalinea"/>
        <w:numPr>
          <w:ilvl w:val="0"/>
          <w:numId w:val="38"/>
        </w:numPr>
        <w:jc w:val="both"/>
        <w:rPr>
          <w:rFonts w:asciiTheme="minorHAnsi" w:hAnsiTheme="minorHAnsi" w:cs="Arial"/>
          <w:lang w:val="nl-BE"/>
        </w:rPr>
      </w:pPr>
      <w:r>
        <w:rPr>
          <w:rFonts w:asciiTheme="minorHAnsi" w:hAnsiTheme="minorHAnsi" w:cs="Arial"/>
          <w:lang w:val="nl-BE"/>
        </w:rPr>
        <w:t xml:space="preserve">Domiciliefraude is een moeilijk woord. </w:t>
      </w:r>
    </w:p>
    <w:p w:rsidR="00200BFF" w:rsidRDefault="00200BFF" w:rsidP="00946E3B">
      <w:pPr>
        <w:pStyle w:val="Lijstalinea"/>
        <w:numPr>
          <w:ilvl w:val="0"/>
          <w:numId w:val="38"/>
        </w:numPr>
        <w:jc w:val="both"/>
        <w:rPr>
          <w:rFonts w:asciiTheme="minorHAnsi" w:hAnsiTheme="minorHAnsi" w:cs="Arial"/>
          <w:lang w:val="nl-BE"/>
        </w:rPr>
      </w:pPr>
      <w:r>
        <w:rPr>
          <w:rFonts w:asciiTheme="minorHAnsi" w:hAnsiTheme="minorHAnsi" w:cs="Arial"/>
          <w:lang w:val="nl-BE"/>
        </w:rPr>
        <w:t xml:space="preserve">Het taalgebruik is nogal gebiedend: vb. U moet een verklaring op eer bezorgen. Of u bezorgt onmiddellijk het attest van overlijden. </w:t>
      </w:r>
    </w:p>
    <w:p w:rsidR="00200BFF" w:rsidRDefault="00710684" w:rsidP="00946E3B">
      <w:pPr>
        <w:pStyle w:val="Lijstalinea"/>
        <w:numPr>
          <w:ilvl w:val="0"/>
          <w:numId w:val="38"/>
        </w:numPr>
        <w:jc w:val="both"/>
        <w:rPr>
          <w:rFonts w:asciiTheme="minorHAnsi" w:hAnsiTheme="minorHAnsi" w:cs="Arial"/>
          <w:lang w:val="nl-BE"/>
        </w:rPr>
      </w:pPr>
      <w:r>
        <w:rPr>
          <w:rFonts w:asciiTheme="minorHAnsi" w:hAnsiTheme="minorHAnsi" w:cs="Arial"/>
          <w:lang w:val="nl-BE"/>
        </w:rPr>
        <w:t>Er kan misschien met tekeningen gewerkt worden voor mensen met een beperking of voor anderstaligen.</w:t>
      </w:r>
    </w:p>
    <w:p w:rsidR="00710684" w:rsidRDefault="00710684" w:rsidP="00946E3B">
      <w:pPr>
        <w:pStyle w:val="Lijstalinea"/>
        <w:numPr>
          <w:ilvl w:val="0"/>
          <w:numId w:val="38"/>
        </w:numPr>
        <w:jc w:val="both"/>
        <w:rPr>
          <w:rFonts w:asciiTheme="minorHAnsi" w:hAnsiTheme="minorHAnsi" w:cs="Arial"/>
          <w:lang w:val="nl-BE"/>
        </w:rPr>
      </w:pPr>
      <w:r>
        <w:rPr>
          <w:rFonts w:asciiTheme="minorHAnsi" w:hAnsiTheme="minorHAnsi" w:cs="Arial"/>
          <w:lang w:val="nl-BE"/>
        </w:rPr>
        <w:t>Een demonstratiefilmpje op de website kan ook zeer duidelijk zijn.</w:t>
      </w:r>
    </w:p>
    <w:p w:rsidR="00710684" w:rsidRDefault="00710684" w:rsidP="00710684">
      <w:pPr>
        <w:pStyle w:val="Lijstalinea"/>
        <w:ind w:left="1440"/>
        <w:jc w:val="both"/>
        <w:rPr>
          <w:rFonts w:asciiTheme="minorHAnsi" w:hAnsiTheme="minorHAnsi" w:cs="Arial"/>
          <w:lang w:val="nl-BE"/>
        </w:rPr>
      </w:pPr>
    </w:p>
    <w:p w:rsidR="00946E3B" w:rsidRDefault="00710684" w:rsidP="00946E3B">
      <w:pPr>
        <w:pStyle w:val="Lijstalinea"/>
        <w:jc w:val="both"/>
        <w:rPr>
          <w:rFonts w:asciiTheme="minorHAnsi" w:hAnsiTheme="minorHAnsi" w:cs="Arial"/>
          <w:lang w:val="nl-BE"/>
        </w:rPr>
      </w:pPr>
      <w:r>
        <w:rPr>
          <w:rFonts w:asciiTheme="minorHAnsi" w:hAnsiTheme="minorHAnsi" w:cs="Arial"/>
          <w:lang w:val="nl-BE"/>
        </w:rPr>
        <w:t xml:space="preserve">GROENE </w:t>
      </w:r>
      <w:r w:rsidR="00200BFF">
        <w:rPr>
          <w:rFonts w:asciiTheme="minorHAnsi" w:hAnsiTheme="minorHAnsi" w:cs="Arial"/>
          <w:lang w:val="nl-BE"/>
        </w:rPr>
        <w:t>BRIEF: brandverzekering met afstand van verhaal</w:t>
      </w:r>
    </w:p>
    <w:p w:rsidR="00200BFF" w:rsidRDefault="00200BFF" w:rsidP="00200BFF">
      <w:pPr>
        <w:pStyle w:val="Lijstalinea"/>
        <w:numPr>
          <w:ilvl w:val="0"/>
          <w:numId w:val="39"/>
        </w:numPr>
        <w:jc w:val="both"/>
        <w:rPr>
          <w:rFonts w:asciiTheme="minorHAnsi" w:hAnsiTheme="minorHAnsi" w:cs="Arial"/>
          <w:lang w:val="nl-BE"/>
        </w:rPr>
      </w:pPr>
      <w:r>
        <w:rPr>
          <w:rFonts w:asciiTheme="minorHAnsi" w:hAnsiTheme="minorHAnsi" w:cs="Arial"/>
          <w:lang w:val="nl-BE"/>
        </w:rPr>
        <w:t xml:space="preserve">Het is niet helemaal duidelijk wat burgerlijke aansprakelijkheid is en waarom dit verplicht is. </w:t>
      </w:r>
    </w:p>
    <w:p w:rsidR="00710684" w:rsidRDefault="00200BFF" w:rsidP="00710684">
      <w:pPr>
        <w:pStyle w:val="Lijstalinea"/>
        <w:numPr>
          <w:ilvl w:val="0"/>
          <w:numId w:val="39"/>
        </w:numPr>
        <w:jc w:val="both"/>
        <w:rPr>
          <w:rFonts w:asciiTheme="minorHAnsi" w:hAnsiTheme="minorHAnsi" w:cs="Arial"/>
          <w:lang w:val="nl-BE"/>
        </w:rPr>
      </w:pPr>
      <w:r>
        <w:rPr>
          <w:rFonts w:asciiTheme="minorHAnsi" w:hAnsiTheme="minorHAnsi" w:cs="Arial"/>
          <w:lang w:val="nl-BE"/>
        </w:rPr>
        <w:t xml:space="preserve">Bij franchise eventueel een bedrag vermelden. </w:t>
      </w:r>
    </w:p>
    <w:p w:rsidR="00710684" w:rsidRDefault="00BA6F66" w:rsidP="00710684">
      <w:pPr>
        <w:pStyle w:val="Lijstalinea"/>
        <w:numPr>
          <w:ilvl w:val="0"/>
          <w:numId w:val="39"/>
        </w:numPr>
        <w:jc w:val="both"/>
        <w:rPr>
          <w:rFonts w:asciiTheme="minorHAnsi" w:hAnsiTheme="minorHAnsi" w:cs="Arial"/>
          <w:lang w:val="nl-BE"/>
        </w:rPr>
      </w:pPr>
      <w:r>
        <w:rPr>
          <w:rFonts w:asciiTheme="minorHAnsi" w:hAnsiTheme="minorHAnsi" w:cs="Arial"/>
          <w:lang w:val="nl-BE"/>
        </w:rPr>
        <w:t xml:space="preserve">Term </w:t>
      </w:r>
      <w:r w:rsidR="00710684">
        <w:rPr>
          <w:rFonts w:asciiTheme="minorHAnsi" w:hAnsiTheme="minorHAnsi" w:cs="Arial"/>
          <w:lang w:val="nl-BE"/>
        </w:rPr>
        <w:t>‘Afstand van verhaal’ wordt als moeilijk ervaren.</w:t>
      </w:r>
    </w:p>
    <w:p w:rsidR="00710684" w:rsidRPr="00710684" w:rsidRDefault="00710684" w:rsidP="00710684">
      <w:pPr>
        <w:jc w:val="both"/>
        <w:rPr>
          <w:rFonts w:asciiTheme="minorHAnsi" w:hAnsiTheme="minorHAnsi" w:cs="Arial"/>
          <w:lang w:val="nl-BE"/>
        </w:rPr>
      </w:pPr>
    </w:p>
    <w:p w:rsidR="00710684" w:rsidRDefault="00710684" w:rsidP="00710684">
      <w:pPr>
        <w:ind w:left="737"/>
        <w:jc w:val="both"/>
        <w:rPr>
          <w:rFonts w:asciiTheme="minorHAnsi" w:hAnsiTheme="minorHAnsi" w:cs="Arial"/>
          <w:lang w:val="nl-BE"/>
        </w:rPr>
      </w:pPr>
      <w:r>
        <w:rPr>
          <w:rFonts w:asciiTheme="minorHAnsi" w:hAnsiTheme="minorHAnsi" w:cs="Arial"/>
          <w:lang w:val="nl-BE"/>
        </w:rPr>
        <w:t>LICHTBLAUWE BRIEF: Wist u dat (aankoop zittende huurder)</w:t>
      </w:r>
    </w:p>
    <w:p w:rsidR="00710684" w:rsidRPr="00710684" w:rsidRDefault="00710684" w:rsidP="00710684">
      <w:pPr>
        <w:pStyle w:val="Lijstalinea"/>
        <w:numPr>
          <w:ilvl w:val="0"/>
          <w:numId w:val="40"/>
        </w:numPr>
        <w:jc w:val="both"/>
        <w:rPr>
          <w:rFonts w:asciiTheme="minorHAnsi" w:hAnsiTheme="minorHAnsi" w:cs="Arial"/>
          <w:lang w:val="nl-BE"/>
        </w:rPr>
      </w:pPr>
      <w:r>
        <w:rPr>
          <w:rFonts w:asciiTheme="minorHAnsi" w:hAnsiTheme="minorHAnsi" w:cs="Arial"/>
          <w:lang w:val="nl-BE"/>
        </w:rPr>
        <w:t>Duidelijk, deze info werd ook al vermeld in de blauwe infobrochure.</w:t>
      </w:r>
    </w:p>
    <w:p w:rsidR="00710684" w:rsidRPr="00710684" w:rsidRDefault="00710684" w:rsidP="00710684">
      <w:pPr>
        <w:jc w:val="both"/>
        <w:rPr>
          <w:rFonts w:asciiTheme="minorHAnsi" w:hAnsiTheme="minorHAnsi" w:cs="Arial"/>
          <w:lang w:val="nl-BE"/>
        </w:rPr>
      </w:pPr>
    </w:p>
    <w:p w:rsidR="00433695" w:rsidRDefault="00B12981" w:rsidP="00433695">
      <w:pPr>
        <w:pStyle w:val="Lijstalinea"/>
        <w:numPr>
          <w:ilvl w:val="0"/>
          <w:numId w:val="34"/>
        </w:numPr>
        <w:jc w:val="both"/>
        <w:rPr>
          <w:rFonts w:asciiTheme="minorHAnsi" w:hAnsiTheme="minorHAnsi" w:cs="Arial"/>
          <w:lang w:val="nl-BE"/>
        </w:rPr>
      </w:pPr>
      <w:r w:rsidRPr="005463BB">
        <w:rPr>
          <w:rFonts w:asciiTheme="minorHAnsi" w:hAnsiTheme="minorHAnsi" w:cs="Arial"/>
          <w:lang w:val="nl-BE"/>
        </w:rPr>
        <w:t xml:space="preserve">Begrijp je de algemene boodschap van de brieven? </w:t>
      </w:r>
    </w:p>
    <w:p w:rsidR="00EE7BE4" w:rsidRDefault="00EE7BE4" w:rsidP="00EE7BE4">
      <w:pPr>
        <w:jc w:val="both"/>
        <w:rPr>
          <w:rFonts w:asciiTheme="minorHAnsi" w:hAnsiTheme="minorHAnsi" w:cs="Arial"/>
          <w:lang w:val="nl-BE"/>
        </w:rPr>
      </w:pPr>
      <w:r>
        <w:rPr>
          <w:rFonts w:asciiTheme="minorHAnsi" w:hAnsiTheme="minorHAnsi" w:cs="Arial"/>
          <w:lang w:val="nl-BE"/>
        </w:rPr>
        <w:t xml:space="preserve">Algemeen komt de briefwisseling zeer duidelijk over. </w:t>
      </w:r>
      <w:r w:rsidR="00BA6F66">
        <w:rPr>
          <w:rFonts w:asciiTheme="minorHAnsi" w:hAnsiTheme="minorHAnsi" w:cs="Arial"/>
          <w:lang w:val="nl-BE"/>
        </w:rPr>
        <w:t xml:space="preserve">Alle brieven zijn opgedeeld in duidelijke paragrafen. Er werd ook gekozen voor een groot en duidelijk lettertype, wat toch voor een grote groep van de lezers belangrijk is. </w:t>
      </w:r>
      <w:r>
        <w:rPr>
          <w:rFonts w:asciiTheme="minorHAnsi" w:hAnsiTheme="minorHAnsi" w:cs="Arial"/>
          <w:lang w:val="nl-BE"/>
        </w:rPr>
        <w:t>Door te werken met verschillende kleuren is het duidelijk dat de brieven een ander onderwerp aansnijden. Er werd wel veel info in één keer opgestuurd.</w:t>
      </w:r>
    </w:p>
    <w:p w:rsidR="00EE7BE4" w:rsidRPr="00EE7BE4" w:rsidRDefault="00EE7BE4" w:rsidP="00EE7BE4">
      <w:pPr>
        <w:jc w:val="both"/>
        <w:rPr>
          <w:rFonts w:asciiTheme="minorHAnsi" w:hAnsiTheme="minorHAnsi" w:cs="Arial"/>
          <w:lang w:val="nl-BE"/>
        </w:rPr>
      </w:pPr>
      <w:r>
        <w:rPr>
          <w:rFonts w:asciiTheme="minorHAnsi" w:hAnsiTheme="minorHAnsi" w:cs="Arial"/>
          <w:lang w:val="nl-BE"/>
        </w:rPr>
        <w:t xml:space="preserve">Veel huurders ontvangen nog steeds overschrijvingen bij de briefwisseling, terwijl er al lang betaald wordt via domiciliëring of met een bestendige opdracht. Dit lijkt ecologisch en financieel toch iets waarop bespaard kan worden. </w:t>
      </w:r>
    </w:p>
    <w:p w:rsidR="00433695" w:rsidRPr="00433695" w:rsidRDefault="00433695" w:rsidP="00433695">
      <w:pPr>
        <w:jc w:val="both"/>
        <w:rPr>
          <w:rFonts w:asciiTheme="minorHAnsi" w:hAnsiTheme="minorHAnsi" w:cs="Arial"/>
          <w:lang w:val="nl-BE"/>
        </w:rPr>
      </w:pPr>
      <w:r w:rsidRPr="00433695">
        <w:rPr>
          <w:rFonts w:asciiTheme="minorHAnsi" w:hAnsiTheme="minorHAnsi" w:cs="Arial"/>
          <w:lang w:val="nl-BE"/>
        </w:rPr>
        <w:t xml:space="preserve"> </w:t>
      </w:r>
    </w:p>
    <w:p w:rsidR="0007052A" w:rsidRPr="0007052A" w:rsidRDefault="0007052A" w:rsidP="0007052A">
      <w:pPr>
        <w:pStyle w:val="Lijstalinea"/>
        <w:numPr>
          <w:ilvl w:val="0"/>
          <w:numId w:val="2"/>
        </w:numPr>
        <w:jc w:val="both"/>
        <w:rPr>
          <w:rFonts w:asciiTheme="minorHAnsi" w:hAnsiTheme="minorHAnsi" w:cs="Arial"/>
          <w:b/>
          <w:lang w:val="nl-BE"/>
        </w:rPr>
      </w:pPr>
      <w:r w:rsidRPr="0007052A">
        <w:rPr>
          <w:rFonts w:asciiTheme="minorHAnsi" w:hAnsiTheme="minorHAnsi" w:cs="Arial"/>
          <w:b/>
          <w:lang w:val="nl-BE"/>
        </w:rPr>
        <w:t>Nieuwe website van De Mandel ging online</w:t>
      </w:r>
    </w:p>
    <w:p w:rsidR="0007052A" w:rsidRDefault="0007052A" w:rsidP="0007052A">
      <w:pPr>
        <w:jc w:val="both"/>
        <w:rPr>
          <w:rFonts w:asciiTheme="minorHAnsi" w:hAnsiTheme="minorHAnsi" w:cs="Arial"/>
          <w:b/>
          <w:lang w:val="nl-BE"/>
        </w:rPr>
      </w:pPr>
    </w:p>
    <w:p w:rsidR="0007052A" w:rsidRDefault="0007052A" w:rsidP="0007052A">
      <w:pPr>
        <w:jc w:val="both"/>
        <w:rPr>
          <w:rFonts w:asciiTheme="minorHAnsi" w:hAnsiTheme="minorHAnsi" w:cs="Arial"/>
        </w:rPr>
      </w:pPr>
      <w:r>
        <w:rPr>
          <w:rFonts w:asciiTheme="minorHAnsi" w:hAnsiTheme="minorHAnsi" w:cs="Arial"/>
        </w:rPr>
        <w:t xml:space="preserve">In januari lanceerde De Mandel haar nieuwe website. Vanuit de directie komt de vraag of de </w:t>
      </w:r>
      <w:proofErr w:type="spellStart"/>
      <w:r>
        <w:rPr>
          <w:rFonts w:asciiTheme="minorHAnsi" w:hAnsiTheme="minorHAnsi" w:cs="Arial"/>
        </w:rPr>
        <w:t>huurdersadviesraad</w:t>
      </w:r>
      <w:proofErr w:type="spellEnd"/>
      <w:r>
        <w:rPr>
          <w:rFonts w:asciiTheme="minorHAnsi" w:hAnsiTheme="minorHAnsi" w:cs="Arial"/>
        </w:rPr>
        <w:t xml:space="preserve"> nog constructieve tips heeft om de website verder te optimaliseren. </w:t>
      </w:r>
    </w:p>
    <w:p w:rsidR="00631DC2" w:rsidRDefault="00631DC2" w:rsidP="00631DC2">
      <w:pPr>
        <w:jc w:val="both"/>
        <w:rPr>
          <w:rFonts w:asciiTheme="minorHAnsi" w:hAnsiTheme="minorHAnsi" w:cs="Arial"/>
          <w:lang w:val="nl-BE"/>
        </w:rPr>
      </w:pPr>
    </w:p>
    <w:p w:rsidR="00BA2DFA" w:rsidRPr="0053381E" w:rsidRDefault="00BA2DFA" w:rsidP="00631DC2">
      <w:pPr>
        <w:jc w:val="both"/>
        <w:rPr>
          <w:rFonts w:asciiTheme="minorHAnsi" w:hAnsiTheme="minorHAnsi" w:cs="Arial"/>
          <w:b/>
          <w:lang w:val="nl-BE"/>
        </w:rPr>
      </w:pPr>
      <w:r w:rsidRPr="0053381E">
        <w:rPr>
          <w:rFonts w:asciiTheme="minorHAnsi" w:hAnsiTheme="minorHAnsi" w:cs="Arial"/>
          <w:b/>
          <w:lang w:val="nl-BE"/>
        </w:rPr>
        <w:t>OPMERKINGEN</w:t>
      </w:r>
      <w:r w:rsidR="00EE7BE4" w:rsidRPr="0053381E">
        <w:rPr>
          <w:rFonts w:asciiTheme="minorHAnsi" w:hAnsiTheme="minorHAnsi" w:cs="Arial"/>
          <w:b/>
          <w:lang w:val="nl-BE"/>
        </w:rPr>
        <w:t>:</w:t>
      </w:r>
    </w:p>
    <w:p w:rsidR="0053381E" w:rsidRDefault="00EE7BE4" w:rsidP="00631DC2">
      <w:pPr>
        <w:jc w:val="both"/>
        <w:rPr>
          <w:rFonts w:asciiTheme="minorHAnsi" w:hAnsiTheme="minorHAnsi" w:cs="Arial"/>
          <w:lang w:val="nl-BE"/>
        </w:rPr>
      </w:pPr>
      <w:r>
        <w:rPr>
          <w:rFonts w:asciiTheme="minorHAnsi" w:hAnsiTheme="minorHAnsi" w:cs="Arial"/>
          <w:lang w:val="nl-BE"/>
        </w:rPr>
        <w:t xml:space="preserve">Over het algemeen </w:t>
      </w:r>
      <w:r w:rsidR="0053381E">
        <w:rPr>
          <w:rFonts w:asciiTheme="minorHAnsi" w:hAnsiTheme="minorHAnsi" w:cs="Arial"/>
          <w:lang w:val="nl-BE"/>
        </w:rPr>
        <w:t xml:space="preserve">zijn alle leden erg positief over de website. De site </w:t>
      </w:r>
      <w:r>
        <w:rPr>
          <w:rFonts w:asciiTheme="minorHAnsi" w:hAnsiTheme="minorHAnsi" w:cs="Arial"/>
          <w:lang w:val="nl-BE"/>
        </w:rPr>
        <w:t xml:space="preserve">bevat </w:t>
      </w:r>
      <w:r w:rsidR="0053381E">
        <w:rPr>
          <w:rFonts w:asciiTheme="minorHAnsi" w:hAnsiTheme="minorHAnsi" w:cs="Arial"/>
          <w:lang w:val="nl-BE"/>
        </w:rPr>
        <w:t xml:space="preserve">duidelijke informatie voor iedereen. Onderstaande opmerkingen </w:t>
      </w:r>
      <w:r w:rsidR="00BA6F66">
        <w:rPr>
          <w:rFonts w:asciiTheme="minorHAnsi" w:hAnsiTheme="minorHAnsi" w:cs="Arial"/>
          <w:lang w:val="nl-BE"/>
        </w:rPr>
        <w:t>konden</w:t>
      </w:r>
      <w:r w:rsidR="0053381E">
        <w:rPr>
          <w:rFonts w:asciiTheme="minorHAnsi" w:hAnsiTheme="minorHAnsi" w:cs="Arial"/>
          <w:lang w:val="nl-BE"/>
        </w:rPr>
        <w:t xml:space="preserve"> dan ook enkel gegeven </w:t>
      </w:r>
      <w:r w:rsidR="00BA6F66">
        <w:rPr>
          <w:rFonts w:asciiTheme="minorHAnsi" w:hAnsiTheme="minorHAnsi" w:cs="Arial"/>
          <w:lang w:val="nl-BE"/>
        </w:rPr>
        <w:t>worden, na de website aan een kritisch oog te onderwerpen</w:t>
      </w:r>
      <w:r w:rsidR="0053381E">
        <w:rPr>
          <w:rFonts w:asciiTheme="minorHAnsi" w:hAnsiTheme="minorHAnsi" w:cs="Arial"/>
          <w:lang w:val="nl-BE"/>
        </w:rPr>
        <w:t xml:space="preserve">. </w:t>
      </w:r>
    </w:p>
    <w:p w:rsidR="00EE7BE4" w:rsidRDefault="0053381E" w:rsidP="00631DC2">
      <w:pPr>
        <w:jc w:val="both"/>
        <w:rPr>
          <w:rFonts w:asciiTheme="minorHAnsi" w:hAnsiTheme="minorHAnsi" w:cs="Arial"/>
          <w:lang w:val="nl-BE"/>
        </w:rPr>
      </w:pPr>
      <w:r>
        <w:rPr>
          <w:rFonts w:asciiTheme="minorHAnsi" w:hAnsiTheme="minorHAnsi" w:cs="Arial"/>
          <w:lang w:val="nl-BE"/>
        </w:rPr>
        <w:t>Een positieve evolutie is dat de</w:t>
      </w:r>
      <w:r w:rsidR="00EE7BE4">
        <w:rPr>
          <w:rFonts w:asciiTheme="minorHAnsi" w:hAnsiTheme="minorHAnsi" w:cs="Arial"/>
          <w:lang w:val="nl-BE"/>
        </w:rPr>
        <w:t xml:space="preserve"> website aangepast </w:t>
      </w:r>
      <w:r>
        <w:rPr>
          <w:rFonts w:asciiTheme="minorHAnsi" w:hAnsiTheme="minorHAnsi" w:cs="Arial"/>
          <w:lang w:val="nl-BE"/>
        </w:rPr>
        <w:t xml:space="preserve">is </w:t>
      </w:r>
      <w:r w:rsidR="00EE7BE4">
        <w:rPr>
          <w:rFonts w:asciiTheme="minorHAnsi" w:hAnsiTheme="minorHAnsi" w:cs="Arial"/>
          <w:lang w:val="nl-BE"/>
        </w:rPr>
        <w:t xml:space="preserve">voor bezoekers met een </w:t>
      </w:r>
      <w:proofErr w:type="spellStart"/>
      <w:r w:rsidR="00EE7BE4">
        <w:rPr>
          <w:rFonts w:asciiTheme="minorHAnsi" w:hAnsiTheme="minorHAnsi" w:cs="Arial"/>
          <w:lang w:val="nl-BE"/>
        </w:rPr>
        <w:t>smartphone</w:t>
      </w:r>
      <w:proofErr w:type="spellEnd"/>
      <w:r w:rsidR="00EE7BE4">
        <w:rPr>
          <w:rFonts w:asciiTheme="minorHAnsi" w:hAnsiTheme="minorHAnsi" w:cs="Arial"/>
          <w:lang w:val="nl-BE"/>
        </w:rPr>
        <w:t xml:space="preserve">. </w:t>
      </w:r>
    </w:p>
    <w:p w:rsidR="00EE7BE4" w:rsidRDefault="00EE7BE4" w:rsidP="00631DC2">
      <w:pPr>
        <w:jc w:val="both"/>
        <w:rPr>
          <w:rFonts w:asciiTheme="minorHAnsi" w:hAnsiTheme="minorHAnsi" w:cs="Arial"/>
          <w:lang w:val="nl-BE"/>
        </w:rPr>
      </w:pPr>
      <w:r>
        <w:rPr>
          <w:rFonts w:asciiTheme="minorHAnsi" w:hAnsiTheme="minorHAnsi" w:cs="Arial"/>
          <w:lang w:val="nl-BE"/>
        </w:rPr>
        <w:t xml:space="preserve">Voor mensen met een beperking is het belangrijk dat de meeste zaken bereikbaar zijn met een </w:t>
      </w:r>
      <w:proofErr w:type="spellStart"/>
      <w:r>
        <w:rPr>
          <w:rFonts w:asciiTheme="minorHAnsi" w:hAnsiTheme="minorHAnsi" w:cs="Arial"/>
          <w:lang w:val="nl-BE"/>
        </w:rPr>
        <w:t>tab-toets</w:t>
      </w:r>
      <w:proofErr w:type="spellEnd"/>
      <w:r>
        <w:rPr>
          <w:rFonts w:asciiTheme="minorHAnsi" w:hAnsiTheme="minorHAnsi" w:cs="Arial"/>
          <w:lang w:val="nl-BE"/>
        </w:rPr>
        <w:t xml:space="preserve">. Dit is ook zo, maar soms zit je vast in de website met de </w:t>
      </w:r>
      <w:proofErr w:type="spellStart"/>
      <w:r>
        <w:rPr>
          <w:rFonts w:asciiTheme="minorHAnsi" w:hAnsiTheme="minorHAnsi" w:cs="Arial"/>
          <w:lang w:val="nl-BE"/>
        </w:rPr>
        <w:t>tab-toets</w:t>
      </w:r>
      <w:proofErr w:type="spellEnd"/>
      <w:r>
        <w:rPr>
          <w:rFonts w:asciiTheme="minorHAnsi" w:hAnsiTheme="minorHAnsi" w:cs="Arial"/>
          <w:lang w:val="nl-BE"/>
        </w:rPr>
        <w:t xml:space="preserve"> en kan je niet terug. </w:t>
      </w:r>
    </w:p>
    <w:p w:rsidR="00EE7BE4" w:rsidRDefault="00EE7BE4" w:rsidP="00631DC2">
      <w:pPr>
        <w:jc w:val="both"/>
        <w:rPr>
          <w:rFonts w:asciiTheme="minorHAnsi" w:hAnsiTheme="minorHAnsi" w:cs="Arial"/>
          <w:lang w:val="nl-BE"/>
        </w:rPr>
      </w:pPr>
      <w:r>
        <w:rPr>
          <w:rFonts w:asciiTheme="minorHAnsi" w:hAnsiTheme="minorHAnsi" w:cs="Arial"/>
          <w:lang w:val="nl-BE"/>
        </w:rPr>
        <w:t xml:space="preserve">Als blinden de website bekijken dan is het meeste oké, maar misschien kan er een korte beschrijving staan bij de foto’s. </w:t>
      </w:r>
    </w:p>
    <w:p w:rsidR="00EE7BE4" w:rsidRDefault="00EE7BE4" w:rsidP="00631DC2">
      <w:pPr>
        <w:jc w:val="both"/>
        <w:rPr>
          <w:rFonts w:asciiTheme="minorHAnsi" w:hAnsiTheme="minorHAnsi" w:cs="Arial"/>
          <w:lang w:val="nl-BE"/>
        </w:rPr>
      </w:pPr>
      <w:r>
        <w:rPr>
          <w:rFonts w:asciiTheme="minorHAnsi" w:hAnsiTheme="minorHAnsi" w:cs="Arial"/>
          <w:lang w:val="nl-BE"/>
        </w:rPr>
        <w:t>De info over bereikbaarheid met het openbaar vervoer of met de auto ontbreekt op de website. Er is wel een duidelijk kaartje aanwezig.</w:t>
      </w:r>
    </w:p>
    <w:p w:rsidR="00BA2DFA" w:rsidRDefault="00EE7BE4" w:rsidP="00631DC2">
      <w:pPr>
        <w:jc w:val="both"/>
        <w:rPr>
          <w:rFonts w:asciiTheme="minorHAnsi" w:hAnsiTheme="minorHAnsi" w:cs="Arial"/>
          <w:lang w:val="nl-BE"/>
        </w:rPr>
      </w:pPr>
      <w:r>
        <w:rPr>
          <w:rFonts w:asciiTheme="minorHAnsi" w:hAnsiTheme="minorHAnsi" w:cs="Arial"/>
          <w:lang w:val="nl-BE"/>
        </w:rPr>
        <w:t xml:space="preserve">De zaken, die aangeklikt kunnen worden, onderlijnen. Op deze manier is het nog duidelijker dat er extra info </w:t>
      </w:r>
      <w:r w:rsidR="0053381E">
        <w:rPr>
          <w:rFonts w:asciiTheme="minorHAnsi" w:hAnsiTheme="minorHAnsi" w:cs="Arial"/>
          <w:lang w:val="nl-BE"/>
        </w:rPr>
        <w:t xml:space="preserve">verborgen zit achter een woord. </w:t>
      </w:r>
    </w:p>
    <w:p w:rsidR="00BA2DFA" w:rsidRDefault="00BA2DFA" w:rsidP="00631DC2">
      <w:pPr>
        <w:jc w:val="both"/>
        <w:rPr>
          <w:rFonts w:asciiTheme="minorHAnsi" w:hAnsiTheme="minorHAnsi" w:cs="Arial"/>
          <w:lang w:val="nl-BE"/>
        </w:rPr>
      </w:pPr>
    </w:p>
    <w:p w:rsidR="00BB181A" w:rsidRDefault="00BB181A" w:rsidP="0007052A">
      <w:pPr>
        <w:pStyle w:val="Lijstalinea"/>
        <w:numPr>
          <w:ilvl w:val="0"/>
          <w:numId w:val="2"/>
        </w:numPr>
        <w:jc w:val="both"/>
        <w:rPr>
          <w:rFonts w:asciiTheme="minorHAnsi" w:hAnsiTheme="minorHAnsi" w:cs="Arial"/>
          <w:b/>
          <w:lang w:val="nl-BE"/>
        </w:rPr>
      </w:pPr>
      <w:r>
        <w:rPr>
          <w:rFonts w:asciiTheme="minorHAnsi" w:hAnsiTheme="minorHAnsi" w:cs="Arial"/>
          <w:b/>
          <w:lang w:val="nl-BE"/>
        </w:rPr>
        <w:t>Thema 2015 ‘uitstroom uit sociale huisvesting’</w:t>
      </w:r>
    </w:p>
    <w:p w:rsidR="0060776F" w:rsidRDefault="0060776F" w:rsidP="00BB181A">
      <w:pPr>
        <w:pStyle w:val="Lijstalinea"/>
        <w:ind w:left="0"/>
        <w:jc w:val="both"/>
        <w:rPr>
          <w:rFonts w:asciiTheme="minorHAnsi" w:hAnsiTheme="minorHAnsi" w:cs="Arial"/>
          <w:lang w:val="nl-BE"/>
        </w:rPr>
      </w:pPr>
      <w:r>
        <w:rPr>
          <w:rFonts w:asciiTheme="minorHAnsi" w:hAnsiTheme="minorHAnsi" w:cs="Arial"/>
          <w:lang w:val="nl-BE"/>
        </w:rPr>
        <w:t xml:space="preserve">In december besloten we met de </w:t>
      </w:r>
      <w:proofErr w:type="spellStart"/>
      <w:r>
        <w:rPr>
          <w:rFonts w:asciiTheme="minorHAnsi" w:hAnsiTheme="minorHAnsi" w:cs="Arial"/>
          <w:lang w:val="nl-BE"/>
        </w:rPr>
        <w:t>huurdersadviesraad</w:t>
      </w:r>
      <w:proofErr w:type="spellEnd"/>
      <w:r>
        <w:rPr>
          <w:rFonts w:asciiTheme="minorHAnsi" w:hAnsiTheme="minorHAnsi" w:cs="Arial"/>
          <w:lang w:val="nl-BE"/>
        </w:rPr>
        <w:t xml:space="preserve"> om ons komend jaar te buigen over het thema ‘uitstroom uit sociale huisvesting’. We stellen ons volgende vragen:</w:t>
      </w:r>
    </w:p>
    <w:p w:rsidR="0060776F" w:rsidRDefault="0060776F" w:rsidP="0060776F">
      <w:pPr>
        <w:pStyle w:val="Lijstalinea"/>
        <w:numPr>
          <w:ilvl w:val="0"/>
          <w:numId w:val="34"/>
        </w:numPr>
        <w:jc w:val="both"/>
        <w:rPr>
          <w:rFonts w:asciiTheme="minorHAnsi" w:hAnsiTheme="minorHAnsi" w:cs="Arial"/>
          <w:lang w:val="nl-BE"/>
        </w:rPr>
      </w:pPr>
      <w:r>
        <w:rPr>
          <w:rFonts w:asciiTheme="minorHAnsi" w:hAnsiTheme="minorHAnsi" w:cs="Arial"/>
          <w:lang w:val="nl-BE"/>
        </w:rPr>
        <w:t>Klopt het dat er de laatste jaren meer verhuisbewegingen zijn?</w:t>
      </w:r>
    </w:p>
    <w:p w:rsidR="0060776F" w:rsidRDefault="0060776F" w:rsidP="0060776F">
      <w:pPr>
        <w:pStyle w:val="Lijstalinea"/>
        <w:numPr>
          <w:ilvl w:val="0"/>
          <w:numId w:val="34"/>
        </w:numPr>
        <w:jc w:val="both"/>
        <w:rPr>
          <w:rFonts w:asciiTheme="minorHAnsi" w:hAnsiTheme="minorHAnsi" w:cs="Arial"/>
          <w:lang w:val="nl-BE"/>
        </w:rPr>
      </w:pPr>
      <w:r>
        <w:rPr>
          <w:rFonts w:asciiTheme="minorHAnsi" w:hAnsiTheme="minorHAnsi" w:cs="Arial"/>
          <w:lang w:val="nl-BE"/>
        </w:rPr>
        <w:t xml:space="preserve">Wat is de reden van een vertrek uit een woning van De Mandel? </w:t>
      </w:r>
    </w:p>
    <w:p w:rsidR="0060776F" w:rsidRPr="0060776F" w:rsidRDefault="00A90D5C" w:rsidP="0060776F">
      <w:pPr>
        <w:pStyle w:val="Lijstalinea"/>
        <w:numPr>
          <w:ilvl w:val="0"/>
          <w:numId w:val="34"/>
        </w:numPr>
        <w:jc w:val="both"/>
        <w:rPr>
          <w:rFonts w:asciiTheme="minorHAnsi" w:hAnsiTheme="minorHAnsi" w:cs="Arial"/>
          <w:lang w:val="nl-BE"/>
        </w:rPr>
      </w:pPr>
      <w:r>
        <w:rPr>
          <w:rFonts w:asciiTheme="minorHAnsi" w:hAnsiTheme="minorHAnsi" w:cs="Arial"/>
          <w:lang w:val="nl-BE"/>
        </w:rPr>
        <w:t xml:space="preserve">En tot slot proberen we een antwoord te formuleren op de belangrijkste vraag: </w:t>
      </w:r>
      <w:r w:rsidR="0060776F">
        <w:rPr>
          <w:rFonts w:asciiTheme="minorHAnsi" w:hAnsiTheme="minorHAnsi" w:cs="Arial"/>
          <w:lang w:val="nl-BE"/>
        </w:rPr>
        <w:t>Kan De Mandel een opzeg eventueel vermijden? Hoe?</w:t>
      </w:r>
    </w:p>
    <w:p w:rsidR="00A90D5C" w:rsidRDefault="00A90D5C" w:rsidP="00BB181A">
      <w:pPr>
        <w:pStyle w:val="Lijstalinea"/>
        <w:ind w:left="0"/>
        <w:jc w:val="both"/>
        <w:rPr>
          <w:rFonts w:asciiTheme="minorHAnsi" w:hAnsiTheme="minorHAnsi" w:cs="Arial"/>
          <w:u w:val="single"/>
          <w:lang w:val="nl-BE"/>
        </w:rPr>
      </w:pPr>
    </w:p>
    <w:p w:rsidR="00BB181A" w:rsidRPr="00BB181A" w:rsidRDefault="00BB181A" w:rsidP="00BB181A">
      <w:pPr>
        <w:pStyle w:val="Lijstalinea"/>
        <w:ind w:left="0"/>
        <w:jc w:val="both"/>
        <w:rPr>
          <w:rFonts w:asciiTheme="minorHAnsi" w:hAnsiTheme="minorHAnsi" w:cs="Arial"/>
          <w:b/>
          <w:lang w:val="nl-BE"/>
        </w:rPr>
      </w:pPr>
      <w:r w:rsidRPr="00BB181A">
        <w:rPr>
          <w:rFonts w:asciiTheme="minorHAnsi" w:hAnsiTheme="minorHAnsi" w:cs="Arial"/>
          <w:u w:val="single"/>
          <w:lang w:val="nl-BE"/>
        </w:rPr>
        <w:t>Analyse opzeg bij De Mandel</w:t>
      </w:r>
    </w:p>
    <w:p w:rsidR="00A90D5C" w:rsidRDefault="00A90D5C" w:rsidP="00BB181A">
      <w:pPr>
        <w:pStyle w:val="Lijstalinea"/>
        <w:ind w:left="0"/>
        <w:jc w:val="both"/>
        <w:rPr>
          <w:rFonts w:asciiTheme="minorHAnsi" w:hAnsiTheme="minorHAnsi" w:cs="Arial"/>
          <w:lang w:val="nl-BE"/>
        </w:rPr>
      </w:pPr>
      <w:r>
        <w:rPr>
          <w:rFonts w:asciiTheme="minorHAnsi" w:hAnsiTheme="minorHAnsi" w:cs="Arial"/>
          <w:lang w:val="nl-BE"/>
        </w:rPr>
        <w:t xml:space="preserve">Om tot een besluit te komen is het belangrijk in eerste instantie rekening te houden met objectieve gegevens. </w:t>
      </w:r>
    </w:p>
    <w:p w:rsidR="00A33691" w:rsidRDefault="00A33691" w:rsidP="00BB181A">
      <w:pPr>
        <w:pStyle w:val="Lijstalinea"/>
        <w:ind w:left="0"/>
        <w:jc w:val="both"/>
        <w:rPr>
          <w:rFonts w:asciiTheme="minorHAnsi" w:hAnsiTheme="minorHAnsi" w:cs="Arial"/>
          <w:lang w:val="nl-BE"/>
        </w:rPr>
      </w:pPr>
    </w:p>
    <w:p w:rsidR="00851955" w:rsidRDefault="00851955" w:rsidP="00851955">
      <w:pPr>
        <w:pStyle w:val="Lijstalinea"/>
        <w:ind w:left="0"/>
        <w:jc w:val="both"/>
        <w:rPr>
          <w:rFonts w:asciiTheme="minorHAnsi" w:hAnsiTheme="minorHAnsi" w:cs="Arial"/>
          <w:b/>
          <w:lang w:val="nl-BE"/>
        </w:rPr>
      </w:pPr>
      <w:r>
        <w:rPr>
          <w:rFonts w:asciiTheme="minorHAnsi" w:hAnsiTheme="minorHAnsi" w:cs="Arial"/>
          <w:b/>
          <w:lang w:val="nl-BE"/>
        </w:rPr>
        <w:t xml:space="preserve">A : </w:t>
      </w:r>
      <w:r w:rsidR="00A90D5C" w:rsidRPr="00A90D5C">
        <w:rPr>
          <w:rFonts w:asciiTheme="minorHAnsi" w:hAnsiTheme="minorHAnsi" w:cs="Arial"/>
          <w:b/>
          <w:lang w:val="nl-BE"/>
        </w:rPr>
        <w:t>Ten eerste zijn er gegevens uit de database van De Mandel:</w:t>
      </w:r>
    </w:p>
    <w:p w:rsidR="00851955" w:rsidRPr="00851955" w:rsidRDefault="00851955" w:rsidP="00851955">
      <w:pPr>
        <w:pStyle w:val="Lijstalinea"/>
        <w:ind w:left="0"/>
        <w:jc w:val="both"/>
        <w:rPr>
          <w:rFonts w:asciiTheme="minorHAnsi" w:hAnsiTheme="minorHAnsi" w:cs="Arial"/>
          <w:b/>
          <w:lang w:val="nl-BE"/>
        </w:rPr>
      </w:pPr>
      <w:r>
        <w:rPr>
          <w:rFonts w:asciiTheme="minorHAnsi" w:hAnsiTheme="minorHAnsi" w:cs="Arial"/>
          <w:b/>
          <w:lang w:val="nl-BE"/>
        </w:rPr>
        <w:t>A.1 : Cijfergegevens door de jaren heen</w:t>
      </w:r>
    </w:p>
    <w:p w:rsidR="00A90D5C" w:rsidRDefault="00A90D5C" w:rsidP="00BB181A">
      <w:pPr>
        <w:pStyle w:val="Lijstalinea"/>
        <w:ind w:left="0"/>
        <w:jc w:val="both"/>
        <w:rPr>
          <w:rFonts w:asciiTheme="minorHAnsi" w:hAnsiTheme="minorHAnsi" w:cs="Arial"/>
          <w:lang w:val="nl-BE"/>
        </w:rPr>
      </w:pPr>
      <w:r>
        <w:rPr>
          <w:rFonts w:asciiTheme="minorHAnsi" w:hAnsiTheme="minorHAnsi" w:cs="Arial"/>
          <w:lang w:val="nl-BE"/>
        </w:rPr>
        <w:t xml:space="preserve">We bekijken de historiek van de </w:t>
      </w:r>
      <w:proofErr w:type="spellStart"/>
      <w:r>
        <w:rPr>
          <w:rFonts w:asciiTheme="minorHAnsi" w:hAnsiTheme="minorHAnsi" w:cs="Arial"/>
          <w:lang w:val="nl-BE"/>
        </w:rPr>
        <w:t>huuropzeggen</w:t>
      </w:r>
      <w:proofErr w:type="spellEnd"/>
      <w:r>
        <w:rPr>
          <w:rFonts w:asciiTheme="minorHAnsi" w:hAnsiTheme="minorHAnsi" w:cs="Arial"/>
          <w:lang w:val="nl-BE"/>
        </w:rPr>
        <w:t xml:space="preserve"> over de laatste 10 jaar. Een opmerking hierbij is dat </w:t>
      </w:r>
      <w:r w:rsidR="00251CA4">
        <w:rPr>
          <w:rFonts w:asciiTheme="minorHAnsi" w:hAnsiTheme="minorHAnsi" w:cs="Arial"/>
          <w:lang w:val="nl-BE"/>
        </w:rPr>
        <w:t>de cijfers</w:t>
      </w:r>
      <w:r>
        <w:rPr>
          <w:rFonts w:asciiTheme="minorHAnsi" w:hAnsiTheme="minorHAnsi" w:cs="Arial"/>
          <w:lang w:val="nl-BE"/>
        </w:rPr>
        <w:t xml:space="preserve"> geen rekening houden met huurders die verhuizen binnen het patrimonium van De Mandel. </w:t>
      </w:r>
    </w:p>
    <w:tbl>
      <w:tblPr>
        <w:tblW w:w="4460" w:type="dxa"/>
        <w:tblInd w:w="55" w:type="dxa"/>
        <w:tblCellMar>
          <w:left w:w="70" w:type="dxa"/>
          <w:right w:w="70" w:type="dxa"/>
        </w:tblCellMar>
        <w:tblLook w:val="04A0"/>
      </w:tblPr>
      <w:tblGrid>
        <w:gridCol w:w="1240"/>
        <w:gridCol w:w="1300"/>
        <w:gridCol w:w="960"/>
        <w:gridCol w:w="960"/>
      </w:tblGrid>
      <w:tr w:rsidR="005D2BBC" w:rsidRPr="00A90D5C" w:rsidTr="005D2BBC">
        <w:trPr>
          <w:trHeight w:val="255"/>
        </w:trPr>
        <w:tc>
          <w:tcPr>
            <w:tcW w:w="1240" w:type="dxa"/>
            <w:tcBorders>
              <w:top w:val="nil"/>
              <w:left w:val="nil"/>
              <w:bottom w:val="single" w:sz="4" w:space="0" w:color="auto"/>
              <w:right w:val="nil"/>
            </w:tcBorders>
            <w:shd w:val="clear" w:color="auto" w:fill="auto"/>
            <w:noWrap/>
            <w:vAlign w:val="bottom"/>
            <w:hideMark/>
          </w:tcPr>
          <w:p w:rsidR="005D2BBC" w:rsidRDefault="005D2BBC" w:rsidP="00A90D5C">
            <w:pPr>
              <w:jc w:val="center"/>
              <w:rPr>
                <w:rFonts w:ascii="Arial" w:hAnsi="Arial" w:cs="Arial"/>
                <w:sz w:val="20"/>
                <w:szCs w:val="20"/>
                <w:lang w:val="nl-BE" w:eastAsia="nl-BE"/>
              </w:rPr>
            </w:pPr>
          </w:p>
        </w:tc>
        <w:tc>
          <w:tcPr>
            <w:tcW w:w="1300" w:type="dxa"/>
            <w:tcBorders>
              <w:top w:val="nil"/>
              <w:left w:val="nil"/>
              <w:bottom w:val="single" w:sz="4" w:space="0" w:color="auto"/>
              <w:right w:val="nil"/>
            </w:tcBorders>
            <w:shd w:val="clear" w:color="auto" w:fill="auto"/>
            <w:noWrap/>
            <w:vAlign w:val="bottom"/>
            <w:hideMark/>
          </w:tcPr>
          <w:p w:rsidR="005D2BBC" w:rsidRPr="00A90D5C" w:rsidRDefault="005D2BBC" w:rsidP="00A90D5C">
            <w:pPr>
              <w:jc w:val="center"/>
              <w:rPr>
                <w:rFonts w:ascii="Arial" w:hAnsi="Arial" w:cs="Arial"/>
                <w:sz w:val="20"/>
                <w:szCs w:val="20"/>
                <w:lang w:val="nl-BE" w:eastAsia="nl-BE"/>
              </w:rPr>
            </w:pPr>
          </w:p>
        </w:tc>
        <w:tc>
          <w:tcPr>
            <w:tcW w:w="960" w:type="dxa"/>
            <w:tcBorders>
              <w:top w:val="nil"/>
              <w:left w:val="nil"/>
              <w:bottom w:val="single" w:sz="4" w:space="0" w:color="auto"/>
              <w:right w:val="nil"/>
            </w:tcBorders>
            <w:shd w:val="clear" w:color="auto" w:fill="auto"/>
            <w:noWrap/>
            <w:vAlign w:val="bottom"/>
            <w:hideMark/>
          </w:tcPr>
          <w:p w:rsidR="005D2BBC" w:rsidRPr="00A90D5C" w:rsidRDefault="005D2BBC" w:rsidP="00A90D5C">
            <w:pPr>
              <w:jc w:val="right"/>
              <w:rPr>
                <w:rFonts w:ascii="Arial" w:hAnsi="Arial" w:cs="Arial"/>
                <w:sz w:val="20"/>
                <w:szCs w:val="20"/>
                <w:lang w:val="nl-BE" w:eastAsia="nl-BE"/>
              </w:rPr>
            </w:pPr>
          </w:p>
        </w:tc>
        <w:tc>
          <w:tcPr>
            <w:tcW w:w="960" w:type="dxa"/>
            <w:tcBorders>
              <w:top w:val="nil"/>
              <w:left w:val="nil"/>
              <w:bottom w:val="single" w:sz="4" w:space="0" w:color="auto"/>
              <w:right w:val="nil"/>
            </w:tcBorders>
          </w:tcPr>
          <w:p w:rsidR="005D2BBC" w:rsidRPr="00A90D5C" w:rsidRDefault="005D2BBC" w:rsidP="00A90D5C">
            <w:pPr>
              <w:jc w:val="right"/>
              <w:rPr>
                <w:rFonts w:ascii="Arial" w:hAnsi="Arial" w:cs="Arial"/>
                <w:sz w:val="20"/>
                <w:szCs w:val="20"/>
                <w:lang w:val="nl-BE" w:eastAsia="nl-BE"/>
              </w:rPr>
            </w:pPr>
          </w:p>
        </w:tc>
      </w:tr>
      <w:tr w:rsidR="005D2BBC" w:rsidRPr="00A90D5C" w:rsidTr="005D2BBC">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Pr>
                <w:rFonts w:ascii="Arial" w:hAnsi="Arial" w:cs="Arial"/>
                <w:sz w:val="20"/>
                <w:szCs w:val="20"/>
                <w:lang w:val="nl-BE" w:eastAsia="nl-BE"/>
              </w:rPr>
              <w:t>Jaar</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Pr>
                <w:rFonts w:ascii="Arial" w:hAnsi="Arial" w:cs="Arial"/>
                <w:sz w:val="20"/>
                <w:szCs w:val="20"/>
                <w:lang w:val="nl-BE" w:eastAsia="nl-BE"/>
              </w:rPr>
              <w:t>Aantal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Pr>
                <w:rFonts w:ascii="Arial" w:hAnsi="Arial" w:cs="Arial"/>
                <w:sz w:val="20"/>
                <w:szCs w:val="20"/>
                <w:lang w:val="nl-BE" w:eastAsia="nl-BE"/>
              </w:rPr>
              <w:t>Procent</w:t>
            </w:r>
          </w:p>
        </w:tc>
        <w:tc>
          <w:tcPr>
            <w:tcW w:w="960" w:type="dxa"/>
            <w:tcBorders>
              <w:top w:val="single" w:sz="4" w:space="0" w:color="auto"/>
              <w:left w:val="single" w:sz="4" w:space="0" w:color="auto"/>
              <w:bottom w:val="single" w:sz="4" w:space="0" w:color="auto"/>
              <w:right w:val="single" w:sz="4" w:space="0" w:color="auto"/>
            </w:tcBorders>
          </w:tcPr>
          <w:p w:rsidR="005D2BBC" w:rsidRDefault="005D2BBC" w:rsidP="005D2BBC">
            <w:pPr>
              <w:jc w:val="center"/>
              <w:rPr>
                <w:rFonts w:ascii="Arial" w:hAnsi="Arial" w:cs="Arial"/>
                <w:sz w:val="20"/>
                <w:szCs w:val="20"/>
                <w:lang w:val="nl-BE" w:eastAsia="nl-BE"/>
              </w:rPr>
            </w:pPr>
            <w:r>
              <w:rPr>
                <w:rFonts w:ascii="Arial" w:hAnsi="Arial" w:cs="Arial"/>
                <w:sz w:val="20"/>
                <w:szCs w:val="20"/>
                <w:lang w:val="nl-BE" w:eastAsia="nl-BE"/>
              </w:rPr>
              <w:t>Mutaties</w:t>
            </w:r>
          </w:p>
        </w:tc>
      </w:tr>
      <w:tr w:rsidR="005D2BBC" w:rsidRPr="00A90D5C" w:rsidTr="005D2BBC">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sidRPr="00A90D5C">
              <w:rPr>
                <w:rFonts w:ascii="Arial" w:hAnsi="Arial" w:cs="Arial"/>
                <w:sz w:val="20"/>
                <w:szCs w:val="20"/>
                <w:lang w:val="nl-BE" w:eastAsia="nl-BE"/>
              </w:rPr>
              <w:t>2004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sidRPr="00A90D5C">
              <w:rPr>
                <w:rFonts w:ascii="Arial" w:hAnsi="Arial" w:cs="Arial"/>
                <w:sz w:val="20"/>
                <w:szCs w:val="20"/>
                <w:lang w:val="nl-BE" w:eastAsia="nl-BE"/>
              </w:rPr>
              <w:t>110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sidRPr="00A90D5C">
              <w:rPr>
                <w:rFonts w:ascii="Arial" w:hAnsi="Arial" w:cs="Arial"/>
                <w:sz w:val="20"/>
                <w:szCs w:val="20"/>
                <w:lang w:val="nl-BE" w:eastAsia="nl-BE"/>
              </w:rPr>
              <w:t>3,31%</w:t>
            </w:r>
          </w:p>
        </w:tc>
        <w:tc>
          <w:tcPr>
            <w:tcW w:w="960" w:type="dxa"/>
            <w:tcBorders>
              <w:top w:val="single" w:sz="4" w:space="0" w:color="auto"/>
              <w:left w:val="single" w:sz="4" w:space="0" w:color="auto"/>
              <w:bottom w:val="single" w:sz="4" w:space="0" w:color="auto"/>
              <w:right w:val="single" w:sz="4" w:space="0" w:color="auto"/>
            </w:tcBorders>
          </w:tcPr>
          <w:p w:rsidR="005D2BBC" w:rsidRPr="00A90D5C" w:rsidRDefault="005D2BBC" w:rsidP="005D2BBC">
            <w:pPr>
              <w:jc w:val="center"/>
              <w:rPr>
                <w:rFonts w:ascii="Arial" w:hAnsi="Arial" w:cs="Arial"/>
                <w:sz w:val="20"/>
                <w:szCs w:val="20"/>
                <w:lang w:val="nl-BE" w:eastAsia="nl-BE"/>
              </w:rPr>
            </w:pPr>
          </w:p>
        </w:tc>
      </w:tr>
      <w:tr w:rsidR="005D2BBC" w:rsidRPr="00A90D5C" w:rsidTr="005D2BBC">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sidRPr="00A90D5C">
              <w:rPr>
                <w:rFonts w:ascii="Arial" w:hAnsi="Arial" w:cs="Arial"/>
                <w:sz w:val="20"/>
                <w:szCs w:val="20"/>
                <w:lang w:val="nl-BE" w:eastAsia="nl-BE"/>
              </w:rPr>
              <w:t>2005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sidRPr="00A90D5C">
              <w:rPr>
                <w:rFonts w:ascii="Arial" w:hAnsi="Arial" w:cs="Arial"/>
                <w:sz w:val="20"/>
                <w:szCs w:val="20"/>
                <w:lang w:val="nl-BE" w:eastAsia="nl-BE"/>
              </w:rPr>
              <w:t>120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sidRPr="00A90D5C">
              <w:rPr>
                <w:rFonts w:ascii="Arial" w:hAnsi="Arial" w:cs="Arial"/>
                <w:sz w:val="20"/>
                <w:szCs w:val="20"/>
                <w:lang w:val="nl-BE" w:eastAsia="nl-BE"/>
              </w:rPr>
              <w:t>3,49%</w:t>
            </w:r>
          </w:p>
        </w:tc>
        <w:tc>
          <w:tcPr>
            <w:tcW w:w="960" w:type="dxa"/>
            <w:tcBorders>
              <w:top w:val="single" w:sz="4" w:space="0" w:color="auto"/>
              <w:left w:val="single" w:sz="4" w:space="0" w:color="auto"/>
              <w:bottom w:val="single" w:sz="4" w:space="0" w:color="auto"/>
              <w:right w:val="single" w:sz="4" w:space="0" w:color="auto"/>
            </w:tcBorders>
          </w:tcPr>
          <w:p w:rsidR="005D2BBC" w:rsidRPr="00A90D5C" w:rsidRDefault="005D2BBC" w:rsidP="005D2BBC">
            <w:pPr>
              <w:jc w:val="center"/>
              <w:rPr>
                <w:rFonts w:ascii="Arial" w:hAnsi="Arial" w:cs="Arial"/>
                <w:sz w:val="20"/>
                <w:szCs w:val="20"/>
                <w:lang w:val="nl-BE" w:eastAsia="nl-BE"/>
              </w:rPr>
            </w:pPr>
          </w:p>
        </w:tc>
      </w:tr>
      <w:tr w:rsidR="005D2BBC" w:rsidRPr="00A90D5C" w:rsidTr="005D2BBC">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sidRPr="00A90D5C">
              <w:rPr>
                <w:rFonts w:ascii="Arial" w:hAnsi="Arial" w:cs="Arial"/>
                <w:sz w:val="20"/>
                <w:szCs w:val="20"/>
                <w:lang w:val="nl-BE" w:eastAsia="nl-BE"/>
              </w:rPr>
              <w:t>2006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sidRPr="00A90D5C">
              <w:rPr>
                <w:rFonts w:ascii="Arial" w:hAnsi="Arial" w:cs="Arial"/>
                <w:sz w:val="20"/>
                <w:szCs w:val="20"/>
                <w:lang w:val="nl-BE" w:eastAsia="nl-BE"/>
              </w:rPr>
              <w:t>107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sidRPr="00A90D5C">
              <w:rPr>
                <w:rFonts w:ascii="Arial" w:hAnsi="Arial" w:cs="Arial"/>
                <w:sz w:val="20"/>
                <w:szCs w:val="20"/>
                <w:lang w:val="nl-BE" w:eastAsia="nl-BE"/>
              </w:rPr>
              <w:t>3,06%</w:t>
            </w:r>
          </w:p>
        </w:tc>
        <w:tc>
          <w:tcPr>
            <w:tcW w:w="960" w:type="dxa"/>
            <w:tcBorders>
              <w:top w:val="single" w:sz="4" w:space="0" w:color="auto"/>
              <w:left w:val="single" w:sz="4" w:space="0" w:color="auto"/>
              <w:bottom w:val="single" w:sz="4" w:space="0" w:color="auto"/>
              <w:right w:val="single" w:sz="4" w:space="0" w:color="auto"/>
            </w:tcBorders>
          </w:tcPr>
          <w:p w:rsidR="005D2BBC" w:rsidRPr="00A90D5C" w:rsidRDefault="005D2BBC" w:rsidP="005D2BBC">
            <w:pPr>
              <w:jc w:val="center"/>
              <w:rPr>
                <w:rFonts w:ascii="Arial" w:hAnsi="Arial" w:cs="Arial"/>
                <w:sz w:val="20"/>
                <w:szCs w:val="20"/>
                <w:lang w:val="nl-BE" w:eastAsia="nl-BE"/>
              </w:rPr>
            </w:pPr>
          </w:p>
        </w:tc>
      </w:tr>
      <w:tr w:rsidR="005D2BBC" w:rsidRPr="00A90D5C" w:rsidTr="005D2BBC">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sidRPr="00A90D5C">
              <w:rPr>
                <w:rFonts w:ascii="Arial" w:hAnsi="Arial" w:cs="Arial"/>
                <w:sz w:val="20"/>
                <w:szCs w:val="20"/>
                <w:lang w:val="nl-BE" w:eastAsia="nl-BE"/>
              </w:rPr>
              <w:t>2007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sidRPr="00A90D5C">
              <w:rPr>
                <w:rFonts w:ascii="Arial" w:hAnsi="Arial" w:cs="Arial"/>
                <w:sz w:val="20"/>
                <w:szCs w:val="20"/>
                <w:lang w:val="nl-BE" w:eastAsia="nl-BE"/>
              </w:rPr>
              <w:t>83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sidRPr="00A90D5C">
              <w:rPr>
                <w:rFonts w:ascii="Arial" w:hAnsi="Arial" w:cs="Arial"/>
                <w:sz w:val="20"/>
                <w:szCs w:val="20"/>
                <w:lang w:val="nl-BE" w:eastAsia="nl-BE"/>
              </w:rPr>
              <w:t>2,34%</w:t>
            </w:r>
          </w:p>
        </w:tc>
        <w:tc>
          <w:tcPr>
            <w:tcW w:w="960" w:type="dxa"/>
            <w:tcBorders>
              <w:top w:val="single" w:sz="4" w:space="0" w:color="auto"/>
              <w:left w:val="single" w:sz="4" w:space="0" w:color="auto"/>
              <w:bottom w:val="single" w:sz="4" w:space="0" w:color="auto"/>
              <w:right w:val="single" w:sz="4" w:space="0" w:color="auto"/>
            </w:tcBorders>
          </w:tcPr>
          <w:p w:rsidR="005D2BBC" w:rsidRPr="00A90D5C" w:rsidRDefault="005D2BBC" w:rsidP="005D2BBC">
            <w:pPr>
              <w:jc w:val="center"/>
              <w:rPr>
                <w:rFonts w:ascii="Arial" w:hAnsi="Arial" w:cs="Arial"/>
                <w:sz w:val="20"/>
                <w:szCs w:val="20"/>
                <w:lang w:val="nl-BE" w:eastAsia="nl-BE"/>
              </w:rPr>
            </w:pPr>
          </w:p>
        </w:tc>
      </w:tr>
      <w:tr w:rsidR="005D2BBC" w:rsidRPr="00A90D5C" w:rsidTr="005D2BBC">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sidRPr="00A90D5C">
              <w:rPr>
                <w:rFonts w:ascii="Arial" w:hAnsi="Arial" w:cs="Arial"/>
                <w:sz w:val="20"/>
                <w:szCs w:val="20"/>
                <w:lang w:val="nl-BE" w:eastAsia="nl-BE"/>
              </w:rPr>
              <w:t>2008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sidRPr="00A90D5C">
              <w:rPr>
                <w:rFonts w:ascii="Arial" w:hAnsi="Arial" w:cs="Arial"/>
                <w:sz w:val="20"/>
                <w:szCs w:val="20"/>
                <w:lang w:val="nl-BE" w:eastAsia="nl-BE"/>
              </w:rPr>
              <w:t>93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sidRPr="00A90D5C">
              <w:rPr>
                <w:rFonts w:ascii="Arial" w:hAnsi="Arial" w:cs="Arial"/>
                <w:sz w:val="20"/>
                <w:szCs w:val="20"/>
                <w:lang w:val="nl-BE" w:eastAsia="nl-BE"/>
              </w:rPr>
              <w:t>2,92%</w:t>
            </w:r>
          </w:p>
        </w:tc>
        <w:tc>
          <w:tcPr>
            <w:tcW w:w="960" w:type="dxa"/>
            <w:tcBorders>
              <w:top w:val="single" w:sz="4" w:space="0" w:color="auto"/>
              <w:left w:val="single" w:sz="4" w:space="0" w:color="auto"/>
              <w:bottom w:val="single" w:sz="4" w:space="0" w:color="auto"/>
              <w:right w:val="single" w:sz="4" w:space="0" w:color="auto"/>
            </w:tcBorders>
          </w:tcPr>
          <w:p w:rsidR="005D2BBC" w:rsidRPr="00A90D5C" w:rsidRDefault="005D2BBC" w:rsidP="005D2BBC">
            <w:pPr>
              <w:jc w:val="center"/>
              <w:rPr>
                <w:rFonts w:ascii="Arial" w:hAnsi="Arial" w:cs="Arial"/>
                <w:sz w:val="20"/>
                <w:szCs w:val="20"/>
                <w:lang w:val="nl-BE" w:eastAsia="nl-BE"/>
              </w:rPr>
            </w:pPr>
          </w:p>
        </w:tc>
      </w:tr>
      <w:tr w:rsidR="005D2BBC" w:rsidRPr="00A90D5C" w:rsidTr="005D2BBC">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sidRPr="00A90D5C">
              <w:rPr>
                <w:rFonts w:ascii="Arial" w:hAnsi="Arial" w:cs="Arial"/>
                <w:sz w:val="20"/>
                <w:szCs w:val="20"/>
                <w:lang w:val="nl-BE" w:eastAsia="nl-BE"/>
              </w:rPr>
              <w:t>2009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sidRPr="00A90D5C">
              <w:rPr>
                <w:rFonts w:ascii="Arial" w:hAnsi="Arial" w:cs="Arial"/>
                <w:sz w:val="20"/>
                <w:szCs w:val="20"/>
                <w:lang w:val="nl-BE" w:eastAsia="nl-BE"/>
              </w:rPr>
              <w:t>165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sidRPr="00A90D5C">
              <w:rPr>
                <w:rFonts w:ascii="Arial" w:hAnsi="Arial" w:cs="Arial"/>
                <w:sz w:val="20"/>
                <w:szCs w:val="20"/>
                <w:lang w:val="nl-BE" w:eastAsia="nl-BE"/>
              </w:rPr>
              <w:t>4,44%</w:t>
            </w:r>
          </w:p>
        </w:tc>
        <w:tc>
          <w:tcPr>
            <w:tcW w:w="960" w:type="dxa"/>
            <w:tcBorders>
              <w:top w:val="single" w:sz="4" w:space="0" w:color="auto"/>
              <w:left w:val="single" w:sz="4" w:space="0" w:color="auto"/>
              <w:bottom w:val="single" w:sz="4" w:space="0" w:color="auto"/>
              <w:right w:val="single" w:sz="4" w:space="0" w:color="auto"/>
            </w:tcBorders>
          </w:tcPr>
          <w:p w:rsidR="005D2BBC" w:rsidRPr="00A90D5C" w:rsidRDefault="005D2BBC" w:rsidP="005D2BBC">
            <w:pPr>
              <w:jc w:val="center"/>
              <w:rPr>
                <w:rFonts w:ascii="Arial" w:hAnsi="Arial" w:cs="Arial"/>
                <w:sz w:val="20"/>
                <w:szCs w:val="20"/>
                <w:lang w:val="nl-BE" w:eastAsia="nl-BE"/>
              </w:rPr>
            </w:pPr>
          </w:p>
        </w:tc>
      </w:tr>
      <w:tr w:rsidR="005D2BBC" w:rsidRPr="00A90D5C" w:rsidTr="005D2BBC">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sidRPr="00A90D5C">
              <w:rPr>
                <w:rFonts w:ascii="Arial" w:hAnsi="Arial" w:cs="Arial"/>
                <w:sz w:val="20"/>
                <w:szCs w:val="20"/>
                <w:lang w:val="nl-BE" w:eastAsia="nl-BE"/>
              </w:rPr>
              <w:t>2010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sidRPr="00A90D5C">
              <w:rPr>
                <w:rFonts w:ascii="Arial" w:hAnsi="Arial" w:cs="Arial"/>
                <w:sz w:val="20"/>
                <w:szCs w:val="20"/>
                <w:lang w:val="nl-BE" w:eastAsia="nl-BE"/>
              </w:rPr>
              <w:t>129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sidRPr="00A90D5C">
              <w:rPr>
                <w:rFonts w:ascii="Arial" w:hAnsi="Arial" w:cs="Arial"/>
                <w:sz w:val="20"/>
                <w:szCs w:val="20"/>
                <w:lang w:val="nl-BE" w:eastAsia="nl-BE"/>
              </w:rPr>
              <w:t>3,33%</w:t>
            </w:r>
          </w:p>
        </w:tc>
        <w:tc>
          <w:tcPr>
            <w:tcW w:w="960" w:type="dxa"/>
            <w:tcBorders>
              <w:top w:val="single" w:sz="4" w:space="0" w:color="auto"/>
              <w:left w:val="single" w:sz="4" w:space="0" w:color="auto"/>
              <w:bottom w:val="single" w:sz="4" w:space="0" w:color="auto"/>
              <w:right w:val="single" w:sz="4" w:space="0" w:color="auto"/>
            </w:tcBorders>
          </w:tcPr>
          <w:p w:rsidR="005D2BBC" w:rsidRPr="00A90D5C" w:rsidRDefault="005D2BBC" w:rsidP="005D2BBC">
            <w:pPr>
              <w:jc w:val="center"/>
              <w:rPr>
                <w:rFonts w:ascii="Arial" w:hAnsi="Arial" w:cs="Arial"/>
                <w:sz w:val="20"/>
                <w:szCs w:val="20"/>
                <w:lang w:val="nl-BE" w:eastAsia="nl-BE"/>
              </w:rPr>
            </w:pPr>
            <w:r>
              <w:rPr>
                <w:rFonts w:ascii="Arial" w:hAnsi="Arial" w:cs="Arial"/>
                <w:sz w:val="20"/>
                <w:szCs w:val="20"/>
                <w:lang w:val="nl-BE" w:eastAsia="nl-BE"/>
              </w:rPr>
              <w:t>43</w:t>
            </w:r>
          </w:p>
        </w:tc>
      </w:tr>
      <w:tr w:rsidR="005D2BBC" w:rsidRPr="00A90D5C" w:rsidTr="005D2BBC">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sidRPr="00A90D5C">
              <w:rPr>
                <w:rFonts w:ascii="Arial" w:hAnsi="Arial" w:cs="Arial"/>
                <w:sz w:val="20"/>
                <w:szCs w:val="20"/>
                <w:lang w:val="nl-BE" w:eastAsia="nl-BE"/>
              </w:rPr>
              <w:lastRenderedPageBreak/>
              <w:t>2011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sidRPr="00A90D5C">
              <w:rPr>
                <w:rFonts w:ascii="Arial" w:hAnsi="Arial" w:cs="Arial"/>
                <w:sz w:val="20"/>
                <w:szCs w:val="20"/>
                <w:lang w:val="nl-BE" w:eastAsia="nl-BE"/>
              </w:rPr>
              <w:t>195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sidRPr="00A90D5C">
              <w:rPr>
                <w:rFonts w:ascii="Arial" w:hAnsi="Arial" w:cs="Arial"/>
                <w:sz w:val="20"/>
                <w:szCs w:val="20"/>
                <w:lang w:val="nl-BE" w:eastAsia="nl-BE"/>
              </w:rPr>
              <w:t>4,74%</w:t>
            </w:r>
          </w:p>
        </w:tc>
        <w:tc>
          <w:tcPr>
            <w:tcW w:w="960" w:type="dxa"/>
            <w:tcBorders>
              <w:top w:val="single" w:sz="4" w:space="0" w:color="auto"/>
              <w:left w:val="single" w:sz="4" w:space="0" w:color="auto"/>
              <w:bottom w:val="single" w:sz="4" w:space="0" w:color="auto"/>
              <w:right w:val="single" w:sz="4" w:space="0" w:color="auto"/>
            </w:tcBorders>
          </w:tcPr>
          <w:p w:rsidR="005D2BBC" w:rsidRPr="00A90D5C" w:rsidRDefault="005D2BBC" w:rsidP="005D2BBC">
            <w:pPr>
              <w:jc w:val="center"/>
              <w:rPr>
                <w:rFonts w:ascii="Arial" w:hAnsi="Arial" w:cs="Arial"/>
                <w:sz w:val="20"/>
                <w:szCs w:val="20"/>
                <w:lang w:val="nl-BE" w:eastAsia="nl-BE"/>
              </w:rPr>
            </w:pPr>
            <w:r>
              <w:rPr>
                <w:rFonts w:ascii="Arial" w:hAnsi="Arial" w:cs="Arial"/>
                <w:sz w:val="20"/>
                <w:szCs w:val="20"/>
                <w:lang w:val="nl-BE" w:eastAsia="nl-BE"/>
              </w:rPr>
              <w:t>70</w:t>
            </w:r>
          </w:p>
        </w:tc>
      </w:tr>
      <w:tr w:rsidR="005D2BBC" w:rsidRPr="00A90D5C" w:rsidTr="005D2BBC">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sidRPr="00A90D5C">
              <w:rPr>
                <w:rFonts w:ascii="Arial" w:hAnsi="Arial" w:cs="Arial"/>
                <w:sz w:val="20"/>
                <w:szCs w:val="20"/>
                <w:lang w:val="nl-BE" w:eastAsia="nl-BE"/>
              </w:rPr>
              <w:t>2012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862BFD">
            <w:pPr>
              <w:jc w:val="center"/>
              <w:rPr>
                <w:rFonts w:ascii="Arial" w:hAnsi="Arial" w:cs="Arial"/>
                <w:sz w:val="20"/>
                <w:szCs w:val="20"/>
                <w:lang w:val="nl-BE" w:eastAsia="nl-BE"/>
              </w:rPr>
            </w:pPr>
            <w:r w:rsidRPr="00A90D5C">
              <w:rPr>
                <w:rFonts w:ascii="Arial" w:hAnsi="Arial" w:cs="Arial"/>
                <w:sz w:val="20"/>
                <w:szCs w:val="20"/>
                <w:lang w:val="nl-BE" w:eastAsia="nl-BE"/>
              </w:rPr>
              <w:t>2</w:t>
            </w:r>
            <w:r w:rsidR="00862BFD">
              <w:rPr>
                <w:rFonts w:ascii="Arial" w:hAnsi="Arial" w:cs="Arial"/>
                <w:sz w:val="20"/>
                <w:szCs w:val="20"/>
                <w:lang w:val="nl-BE" w:eastAsia="nl-BE"/>
              </w:rPr>
              <w:t>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sidRPr="00A90D5C">
              <w:rPr>
                <w:rFonts w:ascii="Arial" w:hAnsi="Arial" w:cs="Arial"/>
                <w:sz w:val="20"/>
                <w:szCs w:val="20"/>
                <w:lang w:val="nl-BE" w:eastAsia="nl-BE"/>
              </w:rPr>
              <w:t>5,52%</w:t>
            </w:r>
          </w:p>
        </w:tc>
        <w:tc>
          <w:tcPr>
            <w:tcW w:w="960" w:type="dxa"/>
            <w:tcBorders>
              <w:top w:val="single" w:sz="4" w:space="0" w:color="auto"/>
              <w:left w:val="single" w:sz="4" w:space="0" w:color="auto"/>
              <w:bottom w:val="single" w:sz="4" w:space="0" w:color="auto"/>
              <w:right w:val="single" w:sz="4" w:space="0" w:color="auto"/>
            </w:tcBorders>
          </w:tcPr>
          <w:p w:rsidR="005D2BBC" w:rsidRPr="00A90D5C" w:rsidRDefault="005D2BBC" w:rsidP="005D2BBC">
            <w:pPr>
              <w:jc w:val="center"/>
              <w:rPr>
                <w:rFonts w:ascii="Arial" w:hAnsi="Arial" w:cs="Arial"/>
                <w:sz w:val="20"/>
                <w:szCs w:val="20"/>
                <w:lang w:val="nl-BE" w:eastAsia="nl-BE"/>
              </w:rPr>
            </w:pPr>
            <w:r>
              <w:rPr>
                <w:rFonts w:ascii="Arial" w:hAnsi="Arial" w:cs="Arial"/>
                <w:sz w:val="20"/>
                <w:szCs w:val="20"/>
                <w:lang w:val="nl-BE" w:eastAsia="nl-BE"/>
              </w:rPr>
              <w:t>65</w:t>
            </w:r>
          </w:p>
        </w:tc>
      </w:tr>
      <w:tr w:rsidR="005D2BBC" w:rsidRPr="00A90D5C" w:rsidTr="005D2BBC">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sidRPr="00A90D5C">
              <w:rPr>
                <w:rFonts w:ascii="Arial" w:hAnsi="Arial" w:cs="Arial"/>
                <w:sz w:val="20"/>
                <w:szCs w:val="20"/>
                <w:lang w:val="nl-BE" w:eastAsia="nl-BE"/>
              </w:rPr>
              <w:t>2013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20AB6">
            <w:pPr>
              <w:jc w:val="center"/>
              <w:rPr>
                <w:rFonts w:ascii="Arial" w:hAnsi="Arial" w:cs="Arial"/>
                <w:sz w:val="20"/>
                <w:szCs w:val="20"/>
                <w:lang w:val="nl-BE" w:eastAsia="nl-BE"/>
              </w:rPr>
            </w:pPr>
            <w:r w:rsidRPr="00A90D5C">
              <w:rPr>
                <w:rFonts w:ascii="Arial" w:hAnsi="Arial" w:cs="Arial"/>
                <w:sz w:val="20"/>
                <w:szCs w:val="20"/>
                <w:lang w:val="nl-BE" w:eastAsia="nl-BE"/>
              </w:rPr>
              <w:t>21</w:t>
            </w:r>
            <w:r w:rsidR="00520AB6">
              <w:rPr>
                <w:rFonts w:ascii="Arial" w:hAnsi="Arial" w:cs="Arial"/>
                <w:sz w:val="20"/>
                <w:szCs w:val="20"/>
                <w:lang w:val="nl-BE" w:eastAsia="nl-BE"/>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sidRPr="00A90D5C">
              <w:rPr>
                <w:rFonts w:ascii="Arial" w:hAnsi="Arial" w:cs="Arial"/>
                <w:sz w:val="20"/>
                <w:szCs w:val="20"/>
                <w:lang w:val="nl-BE" w:eastAsia="nl-BE"/>
              </w:rPr>
              <w:t>4,77%</w:t>
            </w:r>
          </w:p>
        </w:tc>
        <w:tc>
          <w:tcPr>
            <w:tcW w:w="960" w:type="dxa"/>
            <w:tcBorders>
              <w:top w:val="single" w:sz="4" w:space="0" w:color="auto"/>
              <w:left w:val="single" w:sz="4" w:space="0" w:color="auto"/>
              <w:bottom w:val="single" w:sz="4" w:space="0" w:color="auto"/>
              <w:right w:val="single" w:sz="4" w:space="0" w:color="auto"/>
            </w:tcBorders>
          </w:tcPr>
          <w:p w:rsidR="005D2BBC" w:rsidRPr="00A90D5C" w:rsidRDefault="005D2BBC" w:rsidP="00520AB6">
            <w:pPr>
              <w:jc w:val="center"/>
              <w:rPr>
                <w:rFonts w:ascii="Arial" w:hAnsi="Arial" w:cs="Arial"/>
                <w:sz w:val="20"/>
                <w:szCs w:val="20"/>
                <w:lang w:val="nl-BE" w:eastAsia="nl-BE"/>
              </w:rPr>
            </w:pPr>
            <w:r>
              <w:rPr>
                <w:rFonts w:ascii="Arial" w:hAnsi="Arial" w:cs="Arial"/>
                <w:sz w:val="20"/>
                <w:szCs w:val="20"/>
                <w:lang w:val="nl-BE" w:eastAsia="nl-BE"/>
              </w:rPr>
              <w:t>7</w:t>
            </w:r>
            <w:r w:rsidR="00520AB6">
              <w:rPr>
                <w:rFonts w:ascii="Arial" w:hAnsi="Arial" w:cs="Arial"/>
                <w:sz w:val="20"/>
                <w:szCs w:val="20"/>
                <w:lang w:val="nl-BE" w:eastAsia="nl-BE"/>
              </w:rPr>
              <w:t>4</w:t>
            </w:r>
          </w:p>
        </w:tc>
      </w:tr>
      <w:tr w:rsidR="005D2BBC" w:rsidRPr="00A90D5C" w:rsidTr="005D2BBC">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sidRPr="00A90D5C">
              <w:rPr>
                <w:rFonts w:ascii="Arial" w:hAnsi="Arial" w:cs="Arial"/>
                <w:sz w:val="20"/>
                <w:szCs w:val="20"/>
                <w:lang w:val="nl-BE" w:eastAsia="nl-BE"/>
              </w:rPr>
              <w:t>2014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r w:rsidRPr="00A90D5C">
              <w:rPr>
                <w:rFonts w:ascii="Arial" w:hAnsi="Arial" w:cs="Arial"/>
                <w:sz w:val="20"/>
                <w:szCs w:val="20"/>
                <w:lang w:val="nl-BE" w:eastAsia="nl-BE"/>
              </w:rPr>
              <w:t>203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BBC" w:rsidRPr="00A90D5C" w:rsidRDefault="005D2BBC" w:rsidP="005D2BBC">
            <w:pPr>
              <w:jc w:val="center"/>
              <w:rPr>
                <w:rFonts w:ascii="Arial" w:hAnsi="Arial" w:cs="Arial"/>
                <w:sz w:val="20"/>
                <w:szCs w:val="20"/>
                <w:lang w:val="nl-BE" w:eastAsia="nl-BE"/>
              </w:rPr>
            </w:pPr>
          </w:p>
        </w:tc>
        <w:tc>
          <w:tcPr>
            <w:tcW w:w="960" w:type="dxa"/>
            <w:tcBorders>
              <w:top w:val="single" w:sz="4" w:space="0" w:color="auto"/>
              <w:left w:val="single" w:sz="4" w:space="0" w:color="auto"/>
              <w:bottom w:val="single" w:sz="4" w:space="0" w:color="auto"/>
              <w:right w:val="single" w:sz="4" w:space="0" w:color="auto"/>
            </w:tcBorders>
          </w:tcPr>
          <w:p w:rsidR="005D2BBC" w:rsidRPr="00A90D5C" w:rsidRDefault="005D2BBC" w:rsidP="005D2BBC">
            <w:pPr>
              <w:jc w:val="center"/>
              <w:rPr>
                <w:rFonts w:ascii="Arial" w:hAnsi="Arial" w:cs="Arial"/>
                <w:sz w:val="20"/>
                <w:szCs w:val="20"/>
                <w:lang w:val="nl-BE" w:eastAsia="nl-BE"/>
              </w:rPr>
            </w:pPr>
            <w:r>
              <w:rPr>
                <w:rFonts w:ascii="Arial" w:hAnsi="Arial" w:cs="Arial"/>
                <w:sz w:val="20"/>
                <w:szCs w:val="20"/>
                <w:lang w:val="nl-BE" w:eastAsia="nl-BE"/>
              </w:rPr>
              <w:t>64</w:t>
            </w:r>
          </w:p>
        </w:tc>
      </w:tr>
    </w:tbl>
    <w:p w:rsidR="00A90D5C" w:rsidRDefault="00A90D5C" w:rsidP="00BB181A">
      <w:pPr>
        <w:pStyle w:val="Lijstalinea"/>
        <w:ind w:left="0"/>
        <w:jc w:val="both"/>
        <w:rPr>
          <w:rFonts w:asciiTheme="minorHAnsi" w:hAnsiTheme="minorHAnsi" w:cs="Arial"/>
          <w:lang w:val="nl-BE"/>
        </w:rPr>
      </w:pPr>
    </w:p>
    <w:p w:rsidR="00851955" w:rsidRPr="006A271C" w:rsidRDefault="00851955" w:rsidP="00BB181A">
      <w:pPr>
        <w:pStyle w:val="Lijstalinea"/>
        <w:ind w:left="0"/>
        <w:jc w:val="both"/>
        <w:rPr>
          <w:rFonts w:asciiTheme="minorHAnsi" w:hAnsiTheme="minorHAnsi" w:cs="Arial"/>
          <w:b/>
          <w:lang w:val="nl-BE"/>
        </w:rPr>
      </w:pPr>
      <w:r w:rsidRPr="006A271C">
        <w:rPr>
          <w:rFonts w:asciiTheme="minorHAnsi" w:hAnsiTheme="minorHAnsi" w:cs="Arial"/>
          <w:b/>
          <w:lang w:val="nl-BE"/>
        </w:rPr>
        <w:t>BESLUIT:</w:t>
      </w:r>
    </w:p>
    <w:p w:rsidR="004901EC" w:rsidRDefault="00DA6B05" w:rsidP="004901EC">
      <w:pPr>
        <w:pStyle w:val="Lijstalinea"/>
        <w:ind w:left="0"/>
        <w:jc w:val="both"/>
        <w:rPr>
          <w:rFonts w:asciiTheme="minorHAnsi" w:hAnsiTheme="minorHAnsi" w:cs="Arial"/>
          <w:lang w:val="nl-BE"/>
        </w:rPr>
      </w:pPr>
      <w:r>
        <w:rPr>
          <w:rFonts w:asciiTheme="minorHAnsi" w:hAnsiTheme="minorHAnsi" w:cs="Arial"/>
          <w:lang w:val="nl-BE"/>
        </w:rPr>
        <w:t>Uit de cijfergegevens kunnen we vast</w:t>
      </w:r>
      <w:r w:rsidR="007A0A0C">
        <w:rPr>
          <w:rFonts w:asciiTheme="minorHAnsi" w:hAnsiTheme="minorHAnsi" w:cs="Arial"/>
          <w:lang w:val="nl-BE"/>
        </w:rPr>
        <w:t xml:space="preserve">stellen dat het aantal opzeggen </w:t>
      </w:r>
      <w:r w:rsidR="004D5A07">
        <w:rPr>
          <w:rFonts w:asciiTheme="minorHAnsi" w:hAnsiTheme="minorHAnsi" w:cs="Arial"/>
          <w:lang w:val="nl-BE"/>
        </w:rPr>
        <w:t>sinds 2011</w:t>
      </w:r>
      <w:r w:rsidR="0036365A">
        <w:rPr>
          <w:rFonts w:asciiTheme="minorHAnsi" w:hAnsiTheme="minorHAnsi" w:cs="Arial"/>
          <w:lang w:val="nl-BE"/>
        </w:rPr>
        <w:t xml:space="preserve"> gestegen is</w:t>
      </w:r>
      <w:r w:rsidR="004D5A07">
        <w:rPr>
          <w:rFonts w:asciiTheme="minorHAnsi" w:hAnsiTheme="minorHAnsi" w:cs="Arial"/>
          <w:lang w:val="nl-BE"/>
        </w:rPr>
        <w:t xml:space="preserve">. Van 2011 tot en met 2014 is er een stagnatie in de cijfers merkbaar. </w:t>
      </w:r>
      <w:r w:rsidR="0036365A">
        <w:rPr>
          <w:rFonts w:asciiTheme="minorHAnsi" w:hAnsiTheme="minorHAnsi" w:cs="Arial"/>
          <w:lang w:val="nl-BE"/>
        </w:rPr>
        <w:t xml:space="preserve"> </w:t>
      </w:r>
    </w:p>
    <w:p w:rsidR="004901EC" w:rsidRDefault="004901EC" w:rsidP="004901EC">
      <w:pPr>
        <w:pStyle w:val="Lijstalinea"/>
        <w:ind w:left="0"/>
        <w:jc w:val="both"/>
        <w:rPr>
          <w:rFonts w:asciiTheme="minorHAnsi" w:hAnsiTheme="minorHAnsi" w:cs="Arial"/>
          <w:lang w:val="nl-BE"/>
        </w:rPr>
      </w:pPr>
      <w:r>
        <w:rPr>
          <w:rFonts w:asciiTheme="minorHAnsi" w:hAnsiTheme="minorHAnsi" w:cs="Arial"/>
          <w:lang w:val="nl-BE"/>
        </w:rPr>
        <w:t>Zou</w:t>
      </w:r>
      <w:r w:rsidR="00BA6F66">
        <w:rPr>
          <w:rFonts w:asciiTheme="minorHAnsi" w:hAnsiTheme="minorHAnsi" w:cs="Arial"/>
          <w:lang w:val="nl-BE"/>
        </w:rPr>
        <w:t xml:space="preserve"> de</w:t>
      </w:r>
      <w:r>
        <w:rPr>
          <w:rFonts w:asciiTheme="minorHAnsi" w:hAnsiTheme="minorHAnsi" w:cs="Arial"/>
          <w:lang w:val="nl-BE"/>
        </w:rPr>
        <w:t xml:space="preserve"> stijging in 2009 te maken kunnen hebben met grote renovatiepremies? Huurders overwegen misschien sneller om een woning te kopen. </w:t>
      </w:r>
    </w:p>
    <w:p w:rsidR="00E227A7" w:rsidRDefault="00E227A7" w:rsidP="00BB181A">
      <w:pPr>
        <w:pStyle w:val="Lijstalinea"/>
        <w:ind w:left="0"/>
        <w:jc w:val="both"/>
        <w:rPr>
          <w:rFonts w:asciiTheme="minorHAnsi" w:hAnsiTheme="minorHAnsi" w:cs="Arial"/>
          <w:lang w:val="nl-BE"/>
        </w:rPr>
      </w:pPr>
    </w:p>
    <w:p w:rsidR="00851955" w:rsidRPr="00851955" w:rsidRDefault="00851955" w:rsidP="00BB181A">
      <w:pPr>
        <w:pStyle w:val="Lijstalinea"/>
        <w:ind w:left="0"/>
        <w:jc w:val="both"/>
        <w:rPr>
          <w:rFonts w:asciiTheme="minorHAnsi" w:hAnsiTheme="minorHAnsi" w:cs="Arial"/>
          <w:b/>
          <w:lang w:val="nl-BE"/>
        </w:rPr>
      </w:pPr>
      <w:r>
        <w:rPr>
          <w:rFonts w:asciiTheme="minorHAnsi" w:hAnsiTheme="minorHAnsi" w:cs="Arial"/>
          <w:b/>
          <w:lang w:val="nl-BE"/>
        </w:rPr>
        <w:t xml:space="preserve">A.2 : </w:t>
      </w:r>
      <w:r w:rsidR="00BC7CF2">
        <w:rPr>
          <w:rFonts w:asciiTheme="minorHAnsi" w:hAnsiTheme="minorHAnsi" w:cs="Arial"/>
          <w:b/>
          <w:lang w:val="nl-BE"/>
        </w:rPr>
        <w:t>Muterende huurders sinds 2012</w:t>
      </w:r>
    </w:p>
    <w:p w:rsidR="00E227A7" w:rsidRDefault="00E227A7" w:rsidP="00BB181A">
      <w:pPr>
        <w:pStyle w:val="Lijstalinea"/>
        <w:ind w:left="0"/>
        <w:jc w:val="both"/>
        <w:rPr>
          <w:rFonts w:asciiTheme="minorHAnsi" w:hAnsiTheme="minorHAnsi" w:cs="Arial"/>
          <w:lang w:val="nl-BE"/>
        </w:rPr>
      </w:pPr>
      <w:r>
        <w:rPr>
          <w:rFonts w:asciiTheme="minorHAnsi" w:hAnsiTheme="minorHAnsi" w:cs="Arial"/>
          <w:lang w:val="nl-BE"/>
        </w:rPr>
        <w:t xml:space="preserve">We gaan eens dieper in op de vertrekkende huurders in 2014. Waarom vertrokken de huurders uit hun woning? </w:t>
      </w:r>
    </w:p>
    <w:p w:rsidR="00E227A7" w:rsidRPr="00E227A7" w:rsidRDefault="00E227A7" w:rsidP="004D5A07">
      <w:pPr>
        <w:pStyle w:val="Lijstalinea"/>
        <w:ind w:left="0"/>
        <w:jc w:val="both"/>
        <w:rPr>
          <w:rFonts w:asciiTheme="minorHAnsi" w:hAnsiTheme="minorHAnsi" w:cs="Arial"/>
          <w:lang w:val="nl-BE"/>
        </w:rPr>
      </w:pPr>
      <w:r>
        <w:rPr>
          <w:rFonts w:asciiTheme="minorHAnsi" w:hAnsiTheme="minorHAnsi" w:cs="Arial"/>
          <w:lang w:val="nl-BE"/>
        </w:rPr>
        <w:t>Sinds 201</w:t>
      </w:r>
      <w:r w:rsidR="00BC7CF2">
        <w:rPr>
          <w:rFonts w:asciiTheme="minorHAnsi" w:hAnsiTheme="minorHAnsi" w:cs="Arial"/>
          <w:lang w:val="nl-BE"/>
        </w:rPr>
        <w:t>2</w:t>
      </w:r>
      <w:r>
        <w:rPr>
          <w:rFonts w:asciiTheme="minorHAnsi" w:hAnsiTheme="minorHAnsi" w:cs="Arial"/>
          <w:lang w:val="nl-BE"/>
        </w:rPr>
        <w:t xml:space="preserve"> verzamelt De Mandel concretere gegevens rond de reden van opzeg. </w:t>
      </w:r>
    </w:p>
    <w:p w:rsidR="00A33691" w:rsidRDefault="00A33691" w:rsidP="00BB181A">
      <w:pPr>
        <w:pStyle w:val="Lijstalinea"/>
        <w:ind w:left="0"/>
        <w:jc w:val="both"/>
        <w:rPr>
          <w:rFonts w:asciiTheme="minorHAnsi" w:hAnsiTheme="minorHAnsi" w:cs="Arial"/>
          <w:lang w:val="nl-BE"/>
        </w:rPr>
      </w:pPr>
    </w:p>
    <w:p w:rsidR="00E227A7" w:rsidRDefault="00A33691" w:rsidP="00BB181A">
      <w:pPr>
        <w:pStyle w:val="Lijstalinea"/>
        <w:ind w:left="0"/>
        <w:jc w:val="both"/>
        <w:rPr>
          <w:rFonts w:asciiTheme="minorHAnsi" w:hAnsiTheme="minorHAnsi" w:cs="Arial"/>
          <w:lang w:val="nl-BE"/>
        </w:rPr>
      </w:pPr>
      <w:r>
        <w:rPr>
          <w:rFonts w:asciiTheme="minorHAnsi" w:hAnsiTheme="minorHAnsi" w:cs="Arial"/>
          <w:lang w:val="nl-BE"/>
        </w:rPr>
        <w:t xml:space="preserve">Pas de laatste jaren wordt de reden van opzeg consequent ingevuld. In feite zijn enkel gegevens rond mutatie van huurders betrouwbaar vanaf 2012. De renovatiewerken van De Mandel hebben een grote invloed op mutaties (=verhuisbewegingen) van huurders. </w:t>
      </w:r>
      <w:r w:rsidR="00C87CDD">
        <w:rPr>
          <w:rFonts w:asciiTheme="minorHAnsi" w:hAnsiTheme="minorHAnsi" w:cs="Arial"/>
          <w:lang w:val="nl-BE"/>
        </w:rPr>
        <w:t xml:space="preserve">Bij de mutaties kunnen we een onderscheid maken tussen enerzijds de huurders die hun woning vrijwillig verlaten en kiezen om een andere woning te huren van De Mandel en anderzijds huurders die hun woning verplicht verlaten omwille van geplande renovatiewerken. </w:t>
      </w:r>
    </w:p>
    <w:p w:rsidR="004D5A07" w:rsidRDefault="004D5A07" w:rsidP="00BB181A">
      <w:pPr>
        <w:pStyle w:val="Lijstalinea"/>
        <w:ind w:left="0"/>
        <w:jc w:val="both"/>
        <w:rPr>
          <w:rFonts w:asciiTheme="minorHAnsi" w:hAnsiTheme="minorHAnsi" w:cs="Arial"/>
          <w:lang w:val="nl-BE"/>
        </w:rPr>
      </w:pPr>
    </w:p>
    <w:tbl>
      <w:tblPr>
        <w:tblStyle w:val="3D-effectenvoortabel2"/>
        <w:tblW w:w="0" w:type="auto"/>
        <w:tblLook w:val="04A0"/>
      </w:tblPr>
      <w:tblGrid>
        <w:gridCol w:w="4361"/>
        <w:gridCol w:w="1701"/>
        <w:gridCol w:w="1701"/>
        <w:gridCol w:w="1525"/>
      </w:tblGrid>
      <w:tr w:rsidR="004D5A07" w:rsidTr="004D5A07">
        <w:trPr>
          <w:cnfStyle w:val="100000000000"/>
        </w:trPr>
        <w:tc>
          <w:tcPr>
            <w:cnfStyle w:val="001000000000"/>
            <w:tcW w:w="4361" w:type="dxa"/>
          </w:tcPr>
          <w:p w:rsidR="004D5A07" w:rsidRDefault="004D5A07" w:rsidP="004D5A07">
            <w:pPr>
              <w:jc w:val="both"/>
              <w:rPr>
                <w:rFonts w:asciiTheme="minorHAnsi" w:hAnsiTheme="minorHAnsi" w:cs="Arial"/>
                <w:lang w:val="nl-BE"/>
              </w:rPr>
            </w:pPr>
          </w:p>
        </w:tc>
        <w:tc>
          <w:tcPr>
            <w:tcW w:w="1701" w:type="dxa"/>
          </w:tcPr>
          <w:p w:rsidR="004D5A07" w:rsidRDefault="004D5A07" w:rsidP="004D5A07">
            <w:pPr>
              <w:jc w:val="both"/>
              <w:cnfStyle w:val="100000000000"/>
              <w:rPr>
                <w:rFonts w:asciiTheme="minorHAnsi" w:hAnsiTheme="minorHAnsi" w:cs="Arial"/>
                <w:lang w:val="nl-BE"/>
              </w:rPr>
            </w:pPr>
            <w:r>
              <w:rPr>
                <w:rFonts w:asciiTheme="minorHAnsi" w:hAnsiTheme="minorHAnsi" w:cs="Arial"/>
                <w:lang w:val="nl-BE"/>
              </w:rPr>
              <w:t>2012</w:t>
            </w:r>
          </w:p>
        </w:tc>
        <w:tc>
          <w:tcPr>
            <w:tcW w:w="1701" w:type="dxa"/>
          </w:tcPr>
          <w:p w:rsidR="004D5A07" w:rsidRDefault="004D5A07" w:rsidP="004D5A07">
            <w:pPr>
              <w:jc w:val="both"/>
              <w:cnfStyle w:val="100000000000"/>
              <w:rPr>
                <w:rFonts w:asciiTheme="minorHAnsi" w:hAnsiTheme="minorHAnsi" w:cs="Arial"/>
                <w:lang w:val="nl-BE"/>
              </w:rPr>
            </w:pPr>
            <w:r>
              <w:rPr>
                <w:rFonts w:asciiTheme="minorHAnsi" w:hAnsiTheme="minorHAnsi" w:cs="Arial"/>
                <w:lang w:val="nl-BE"/>
              </w:rPr>
              <w:t>2013</w:t>
            </w:r>
          </w:p>
        </w:tc>
        <w:tc>
          <w:tcPr>
            <w:tcW w:w="1525" w:type="dxa"/>
          </w:tcPr>
          <w:p w:rsidR="004D5A07" w:rsidRDefault="004D5A07" w:rsidP="004D5A07">
            <w:pPr>
              <w:jc w:val="both"/>
              <w:cnfStyle w:val="100000000000"/>
              <w:rPr>
                <w:rFonts w:asciiTheme="minorHAnsi" w:hAnsiTheme="minorHAnsi" w:cs="Arial"/>
                <w:lang w:val="nl-BE"/>
              </w:rPr>
            </w:pPr>
            <w:r>
              <w:rPr>
                <w:rFonts w:asciiTheme="minorHAnsi" w:hAnsiTheme="minorHAnsi" w:cs="Arial"/>
                <w:lang w:val="nl-BE"/>
              </w:rPr>
              <w:t>2014</w:t>
            </w:r>
          </w:p>
        </w:tc>
      </w:tr>
      <w:tr w:rsidR="004D5A07" w:rsidTr="004D5A07">
        <w:trPr>
          <w:cnfStyle w:val="000000100000"/>
        </w:trPr>
        <w:tc>
          <w:tcPr>
            <w:cnfStyle w:val="001000000000"/>
            <w:tcW w:w="4361" w:type="dxa"/>
          </w:tcPr>
          <w:p w:rsidR="004D5A07" w:rsidRDefault="004D5A07" w:rsidP="004D5A07">
            <w:pPr>
              <w:jc w:val="both"/>
              <w:rPr>
                <w:rFonts w:asciiTheme="minorHAnsi" w:hAnsiTheme="minorHAnsi" w:cs="Arial"/>
                <w:lang w:val="nl-BE"/>
              </w:rPr>
            </w:pPr>
            <w:r>
              <w:rPr>
                <w:rFonts w:asciiTheme="minorHAnsi" w:hAnsiTheme="minorHAnsi" w:cs="Arial"/>
                <w:lang w:val="nl-BE"/>
              </w:rPr>
              <w:t>Mutatie omwille van renovatie</w:t>
            </w:r>
          </w:p>
        </w:tc>
        <w:tc>
          <w:tcPr>
            <w:tcW w:w="1701" w:type="dxa"/>
          </w:tcPr>
          <w:p w:rsidR="004D5A07" w:rsidRDefault="004D5A07" w:rsidP="004D5A07">
            <w:pPr>
              <w:jc w:val="both"/>
              <w:cnfStyle w:val="000000100000"/>
              <w:rPr>
                <w:rFonts w:asciiTheme="minorHAnsi" w:hAnsiTheme="minorHAnsi" w:cs="Arial"/>
                <w:lang w:val="nl-BE"/>
              </w:rPr>
            </w:pPr>
            <w:r>
              <w:rPr>
                <w:rFonts w:asciiTheme="minorHAnsi" w:hAnsiTheme="minorHAnsi" w:cs="Arial"/>
                <w:lang w:val="nl-BE"/>
              </w:rPr>
              <w:t>20 of 30,8%</w:t>
            </w:r>
          </w:p>
        </w:tc>
        <w:tc>
          <w:tcPr>
            <w:tcW w:w="1701" w:type="dxa"/>
          </w:tcPr>
          <w:p w:rsidR="004D5A07" w:rsidRDefault="004D5A07" w:rsidP="004D5A07">
            <w:pPr>
              <w:jc w:val="both"/>
              <w:cnfStyle w:val="000000100000"/>
              <w:rPr>
                <w:rFonts w:asciiTheme="minorHAnsi" w:hAnsiTheme="minorHAnsi" w:cs="Arial"/>
                <w:lang w:val="nl-BE"/>
              </w:rPr>
            </w:pPr>
            <w:r>
              <w:rPr>
                <w:rFonts w:asciiTheme="minorHAnsi" w:hAnsiTheme="minorHAnsi" w:cs="Arial"/>
                <w:lang w:val="nl-BE"/>
              </w:rPr>
              <w:t>32 of 43,2%</w:t>
            </w:r>
          </w:p>
        </w:tc>
        <w:tc>
          <w:tcPr>
            <w:tcW w:w="1525" w:type="dxa"/>
          </w:tcPr>
          <w:p w:rsidR="004D5A07" w:rsidRDefault="004D5A07" w:rsidP="004D5A07">
            <w:pPr>
              <w:jc w:val="both"/>
              <w:cnfStyle w:val="000000100000"/>
              <w:rPr>
                <w:rFonts w:asciiTheme="minorHAnsi" w:hAnsiTheme="minorHAnsi" w:cs="Arial"/>
                <w:lang w:val="nl-BE"/>
              </w:rPr>
            </w:pPr>
            <w:r>
              <w:rPr>
                <w:rFonts w:asciiTheme="minorHAnsi" w:hAnsiTheme="minorHAnsi" w:cs="Arial"/>
                <w:lang w:val="nl-BE"/>
              </w:rPr>
              <w:t>8 of 12,5%</w:t>
            </w:r>
          </w:p>
        </w:tc>
      </w:tr>
      <w:tr w:rsidR="004D5A07" w:rsidTr="004D5A07">
        <w:tc>
          <w:tcPr>
            <w:cnfStyle w:val="001000000000"/>
            <w:tcW w:w="4361" w:type="dxa"/>
          </w:tcPr>
          <w:p w:rsidR="004D5A07" w:rsidRDefault="004D5A07" w:rsidP="004D5A07">
            <w:pPr>
              <w:jc w:val="both"/>
              <w:rPr>
                <w:rFonts w:asciiTheme="minorHAnsi" w:hAnsiTheme="minorHAnsi" w:cs="Arial"/>
                <w:lang w:val="nl-BE"/>
              </w:rPr>
            </w:pPr>
            <w:r>
              <w:rPr>
                <w:rFonts w:asciiTheme="minorHAnsi" w:hAnsiTheme="minorHAnsi" w:cs="Arial"/>
                <w:lang w:val="nl-BE"/>
              </w:rPr>
              <w:t>Mutatie door verkoop (vrijwillig)</w:t>
            </w:r>
          </w:p>
        </w:tc>
        <w:tc>
          <w:tcPr>
            <w:tcW w:w="1701" w:type="dxa"/>
          </w:tcPr>
          <w:p w:rsidR="004D5A07" w:rsidRDefault="004D5A07" w:rsidP="004D5A07">
            <w:pPr>
              <w:jc w:val="both"/>
              <w:cnfStyle w:val="000000000000"/>
              <w:rPr>
                <w:rFonts w:asciiTheme="minorHAnsi" w:hAnsiTheme="minorHAnsi" w:cs="Arial"/>
                <w:lang w:val="nl-BE"/>
              </w:rPr>
            </w:pPr>
          </w:p>
        </w:tc>
        <w:tc>
          <w:tcPr>
            <w:tcW w:w="1701" w:type="dxa"/>
          </w:tcPr>
          <w:p w:rsidR="004D5A07" w:rsidRDefault="004D5A07" w:rsidP="004D5A07">
            <w:pPr>
              <w:jc w:val="both"/>
              <w:cnfStyle w:val="000000000000"/>
              <w:rPr>
                <w:rFonts w:asciiTheme="minorHAnsi" w:hAnsiTheme="minorHAnsi" w:cs="Arial"/>
                <w:lang w:val="nl-BE"/>
              </w:rPr>
            </w:pPr>
            <w:r>
              <w:rPr>
                <w:rFonts w:asciiTheme="minorHAnsi" w:hAnsiTheme="minorHAnsi" w:cs="Arial"/>
                <w:lang w:val="nl-BE"/>
              </w:rPr>
              <w:t>5 of 6,8%</w:t>
            </w:r>
          </w:p>
        </w:tc>
        <w:tc>
          <w:tcPr>
            <w:tcW w:w="1525" w:type="dxa"/>
          </w:tcPr>
          <w:p w:rsidR="004D5A07" w:rsidRDefault="004D5A07" w:rsidP="004D5A07">
            <w:pPr>
              <w:jc w:val="both"/>
              <w:cnfStyle w:val="000000000000"/>
              <w:rPr>
                <w:rFonts w:asciiTheme="minorHAnsi" w:hAnsiTheme="minorHAnsi" w:cs="Arial"/>
                <w:lang w:val="nl-BE"/>
              </w:rPr>
            </w:pPr>
            <w:r>
              <w:rPr>
                <w:rFonts w:asciiTheme="minorHAnsi" w:hAnsiTheme="minorHAnsi" w:cs="Arial"/>
                <w:lang w:val="nl-BE"/>
              </w:rPr>
              <w:t>13 of 20,3%</w:t>
            </w:r>
          </w:p>
        </w:tc>
      </w:tr>
      <w:tr w:rsidR="004D5A07" w:rsidTr="004D5A07">
        <w:trPr>
          <w:cnfStyle w:val="000000100000"/>
        </w:trPr>
        <w:tc>
          <w:tcPr>
            <w:cnfStyle w:val="001000000000"/>
            <w:tcW w:w="4361" w:type="dxa"/>
          </w:tcPr>
          <w:p w:rsidR="004D5A07" w:rsidRDefault="004D5A07" w:rsidP="004D5A07">
            <w:pPr>
              <w:jc w:val="both"/>
              <w:rPr>
                <w:rFonts w:asciiTheme="minorHAnsi" w:hAnsiTheme="minorHAnsi" w:cs="Arial"/>
                <w:lang w:val="nl-BE"/>
              </w:rPr>
            </w:pPr>
            <w:r>
              <w:rPr>
                <w:rFonts w:asciiTheme="minorHAnsi" w:hAnsiTheme="minorHAnsi" w:cs="Arial"/>
                <w:lang w:val="nl-BE"/>
              </w:rPr>
              <w:t>Vrijwillige mutatie</w:t>
            </w:r>
          </w:p>
        </w:tc>
        <w:tc>
          <w:tcPr>
            <w:tcW w:w="1701" w:type="dxa"/>
          </w:tcPr>
          <w:p w:rsidR="004D5A07" w:rsidRDefault="004D5A07" w:rsidP="004D5A07">
            <w:pPr>
              <w:jc w:val="both"/>
              <w:cnfStyle w:val="000000100000"/>
              <w:rPr>
                <w:rFonts w:asciiTheme="minorHAnsi" w:hAnsiTheme="minorHAnsi" w:cs="Arial"/>
                <w:lang w:val="nl-BE"/>
              </w:rPr>
            </w:pPr>
            <w:r>
              <w:rPr>
                <w:rFonts w:asciiTheme="minorHAnsi" w:hAnsiTheme="minorHAnsi" w:cs="Arial"/>
                <w:lang w:val="nl-BE"/>
              </w:rPr>
              <w:t>45 of 69,2%</w:t>
            </w:r>
          </w:p>
        </w:tc>
        <w:tc>
          <w:tcPr>
            <w:tcW w:w="1701" w:type="dxa"/>
          </w:tcPr>
          <w:p w:rsidR="004D5A07" w:rsidRDefault="004D5A07" w:rsidP="004D5A07">
            <w:pPr>
              <w:jc w:val="both"/>
              <w:cnfStyle w:val="000000100000"/>
              <w:rPr>
                <w:rFonts w:asciiTheme="minorHAnsi" w:hAnsiTheme="minorHAnsi" w:cs="Arial"/>
                <w:lang w:val="nl-BE"/>
              </w:rPr>
            </w:pPr>
            <w:r>
              <w:rPr>
                <w:rFonts w:asciiTheme="minorHAnsi" w:hAnsiTheme="minorHAnsi" w:cs="Arial"/>
                <w:lang w:val="nl-BE"/>
              </w:rPr>
              <w:t xml:space="preserve">37 of 50,0% </w:t>
            </w:r>
          </w:p>
        </w:tc>
        <w:tc>
          <w:tcPr>
            <w:tcW w:w="1525" w:type="dxa"/>
          </w:tcPr>
          <w:p w:rsidR="004D5A07" w:rsidRDefault="004D5A07" w:rsidP="004D5A07">
            <w:pPr>
              <w:jc w:val="both"/>
              <w:cnfStyle w:val="000000100000"/>
              <w:rPr>
                <w:rFonts w:asciiTheme="minorHAnsi" w:hAnsiTheme="minorHAnsi" w:cs="Arial"/>
                <w:lang w:val="nl-BE"/>
              </w:rPr>
            </w:pPr>
            <w:r>
              <w:rPr>
                <w:rFonts w:asciiTheme="minorHAnsi" w:hAnsiTheme="minorHAnsi" w:cs="Arial"/>
                <w:lang w:val="nl-BE"/>
              </w:rPr>
              <w:t>43 of 67,2%</w:t>
            </w:r>
          </w:p>
        </w:tc>
      </w:tr>
    </w:tbl>
    <w:p w:rsidR="004D5A07" w:rsidRDefault="004D5A07" w:rsidP="00BB181A">
      <w:pPr>
        <w:pStyle w:val="Lijstalinea"/>
        <w:ind w:left="0"/>
        <w:jc w:val="both"/>
        <w:rPr>
          <w:rFonts w:asciiTheme="minorHAnsi" w:hAnsiTheme="minorHAnsi" w:cs="Arial"/>
          <w:lang w:val="nl-BE"/>
        </w:rPr>
      </w:pPr>
    </w:p>
    <w:p w:rsidR="00A33691" w:rsidRDefault="00A33691" w:rsidP="00BB181A">
      <w:pPr>
        <w:pStyle w:val="Lijstalinea"/>
        <w:ind w:left="0"/>
        <w:jc w:val="both"/>
        <w:rPr>
          <w:rFonts w:asciiTheme="minorHAnsi" w:hAnsiTheme="minorHAnsi" w:cs="Arial"/>
          <w:lang w:val="nl-BE"/>
        </w:rPr>
      </w:pPr>
      <w:r>
        <w:rPr>
          <w:rFonts w:asciiTheme="minorHAnsi" w:hAnsiTheme="minorHAnsi" w:cs="Arial"/>
          <w:lang w:val="nl-BE"/>
        </w:rPr>
        <w:t>Wat leren we over muterende huurders in 2014?</w:t>
      </w:r>
    </w:p>
    <w:p w:rsidR="002D776E" w:rsidRDefault="002D776E" w:rsidP="002D776E">
      <w:pPr>
        <w:pStyle w:val="Lijstalinea"/>
        <w:numPr>
          <w:ilvl w:val="0"/>
          <w:numId w:val="35"/>
        </w:numPr>
        <w:jc w:val="both"/>
        <w:rPr>
          <w:rFonts w:asciiTheme="minorHAnsi" w:hAnsiTheme="minorHAnsi" w:cs="Arial"/>
          <w:lang w:val="nl-BE"/>
        </w:rPr>
      </w:pPr>
      <w:r>
        <w:rPr>
          <w:rFonts w:asciiTheme="minorHAnsi" w:hAnsiTheme="minorHAnsi" w:cs="Arial"/>
          <w:lang w:val="nl-BE"/>
        </w:rPr>
        <w:t>8 huurders werden verplicht om hun woning te verlaten wegens geplande renovatiewerken in de woning.</w:t>
      </w:r>
    </w:p>
    <w:p w:rsidR="002D776E" w:rsidRDefault="002D776E" w:rsidP="002D776E">
      <w:pPr>
        <w:pStyle w:val="Lijstalinea"/>
        <w:numPr>
          <w:ilvl w:val="0"/>
          <w:numId w:val="35"/>
        </w:numPr>
        <w:jc w:val="both"/>
        <w:rPr>
          <w:rFonts w:asciiTheme="minorHAnsi" w:hAnsiTheme="minorHAnsi" w:cs="Arial"/>
          <w:lang w:val="nl-BE"/>
        </w:rPr>
      </w:pPr>
      <w:r w:rsidRPr="002D776E">
        <w:rPr>
          <w:rFonts w:asciiTheme="minorHAnsi" w:hAnsiTheme="minorHAnsi" w:cs="Arial"/>
          <w:lang w:val="nl-BE"/>
        </w:rPr>
        <w:t>13</w:t>
      </w:r>
      <w:r>
        <w:rPr>
          <w:rFonts w:asciiTheme="minorHAnsi" w:hAnsiTheme="minorHAnsi" w:cs="Arial"/>
          <w:lang w:val="nl-BE"/>
        </w:rPr>
        <w:t xml:space="preserve"> huurders werden gecontacteerd door </w:t>
      </w:r>
      <w:r w:rsidR="00CB7E0C">
        <w:rPr>
          <w:rFonts w:asciiTheme="minorHAnsi" w:hAnsiTheme="minorHAnsi" w:cs="Arial"/>
          <w:lang w:val="nl-BE"/>
        </w:rPr>
        <w:t>D</w:t>
      </w:r>
      <w:r>
        <w:rPr>
          <w:rFonts w:asciiTheme="minorHAnsi" w:hAnsiTheme="minorHAnsi" w:cs="Arial"/>
          <w:lang w:val="nl-BE"/>
        </w:rPr>
        <w:t xml:space="preserve">e </w:t>
      </w:r>
      <w:r w:rsidR="00CB7E0C">
        <w:rPr>
          <w:rFonts w:asciiTheme="minorHAnsi" w:hAnsiTheme="minorHAnsi" w:cs="Arial"/>
          <w:lang w:val="nl-BE"/>
        </w:rPr>
        <w:t>M</w:t>
      </w:r>
      <w:r>
        <w:rPr>
          <w:rFonts w:asciiTheme="minorHAnsi" w:hAnsiTheme="minorHAnsi" w:cs="Arial"/>
          <w:lang w:val="nl-BE"/>
        </w:rPr>
        <w:t>andel met vermelding dat zij voorrang konden krijgen om te verhuizen naar een andere woning. Hier werden huurders geïnformeerd dat ze een comfortabelere woning kunnen huren tegen ongeveer dezelfde huurprijs. Deze huurders bewonen namelijk een oudere woning van</w:t>
      </w:r>
      <w:r w:rsidR="00CB7E0C">
        <w:rPr>
          <w:rFonts w:asciiTheme="minorHAnsi" w:hAnsiTheme="minorHAnsi" w:cs="Arial"/>
          <w:lang w:val="nl-BE"/>
        </w:rPr>
        <w:t xml:space="preserve"> De</w:t>
      </w:r>
      <w:r>
        <w:rPr>
          <w:rFonts w:asciiTheme="minorHAnsi" w:hAnsiTheme="minorHAnsi" w:cs="Arial"/>
          <w:lang w:val="nl-BE"/>
        </w:rPr>
        <w:t xml:space="preserve"> </w:t>
      </w:r>
      <w:r w:rsidR="00CB7E0C">
        <w:rPr>
          <w:rFonts w:asciiTheme="minorHAnsi" w:hAnsiTheme="minorHAnsi" w:cs="Arial"/>
          <w:lang w:val="nl-BE"/>
        </w:rPr>
        <w:t>M</w:t>
      </w:r>
      <w:r>
        <w:rPr>
          <w:rFonts w:asciiTheme="minorHAnsi" w:hAnsiTheme="minorHAnsi" w:cs="Arial"/>
          <w:lang w:val="nl-BE"/>
        </w:rPr>
        <w:t xml:space="preserve">andel die </w:t>
      </w:r>
      <w:r w:rsidR="00CB7E0C">
        <w:rPr>
          <w:rFonts w:asciiTheme="minorHAnsi" w:hAnsiTheme="minorHAnsi" w:cs="Arial"/>
          <w:lang w:val="nl-BE"/>
        </w:rPr>
        <w:t>dikwijls gebreken vertoont die enkel verholpen kunnen worden met structurele renovatiewerken. Voor sommige woningen kan De Mandel deze kosten niet dragen en worden ze bij een opzeg verkocht. Huurders worden hierover geïnformeerd, maar worden tot niets verplicht.</w:t>
      </w:r>
    </w:p>
    <w:p w:rsidR="00CB7E0C" w:rsidRDefault="00CB7E0C" w:rsidP="002D776E">
      <w:pPr>
        <w:pStyle w:val="Lijstalinea"/>
        <w:numPr>
          <w:ilvl w:val="0"/>
          <w:numId w:val="35"/>
        </w:numPr>
        <w:jc w:val="both"/>
        <w:rPr>
          <w:rFonts w:asciiTheme="minorHAnsi" w:hAnsiTheme="minorHAnsi" w:cs="Arial"/>
          <w:lang w:val="nl-BE"/>
        </w:rPr>
      </w:pPr>
      <w:r>
        <w:rPr>
          <w:rFonts w:asciiTheme="minorHAnsi" w:hAnsiTheme="minorHAnsi" w:cs="Arial"/>
          <w:lang w:val="nl-BE"/>
        </w:rPr>
        <w:t xml:space="preserve">43 huurders opteerden ervoor om een andere woning binnen het patrimonium van De Mandel te huren. </w:t>
      </w:r>
    </w:p>
    <w:p w:rsidR="00C87CDD" w:rsidRPr="006A271C" w:rsidRDefault="00147CE9" w:rsidP="00BB181A">
      <w:pPr>
        <w:pStyle w:val="Lijstalinea"/>
        <w:ind w:left="0"/>
        <w:jc w:val="both"/>
        <w:rPr>
          <w:rFonts w:asciiTheme="minorHAnsi" w:hAnsiTheme="minorHAnsi" w:cs="Arial"/>
          <w:b/>
          <w:lang w:val="nl-BE"/>
        </w:rPr>
      </w:pPr>
      <w:r>
        <w:rPr>
          <w:rFonts w:asciiTheme="minorHAnsi" w:hAnsiTheme="minorHAnsi" w:cs="Arial"/>
          <w:lang w:val="nl-BE"/>
        </w:rPr>
        <w:br/>
      </w:r>
      <w:r w:rsidRPr="006A271C">
        <w:rPr>
          <w:rFonts w:asciiTheme="minorHAnsi" w:hAnsiTheme="minorHAnsi" w:cs="Arial"/>
          <w:b/>
          <w:lang w:val="nl-BE"/>
        </w:rPr>
        <w:t>BESLUIT:</w:t>
      </w:r>
    </w:p>
    <w:p w:rsidR="0060304A" w:rsidRDefault="00147CE9" w:rsidP="00BB181A">
      <w:pPr>
        <w:pStyle w:val="Lijstalinea"/>
        <w:ind w:left="0"/>
        <w:jc w:val="both"/>
        <w:rPr>
          <w:rFonts w:asciiTheme="minorHAnsi" w:hAnsiTheme="minorHAnsi" w:cs="Arial"/>
          <w:lang w:val="nl-BE"/>
        </w:rPr>
      </w:pPr>
      <w:r>
        <w:rPr>
          <w:rFonts w:asciiTheme="minorHAnsi" w:hAnsiTheme="minorHAnsi" w:cs="Arial"/>
          <w:lang w:val="nl-BE"/>
        </w:rPr>
        <w:t xml:space="preserve">De grote renovatieprojecten met grote verhuisbewegingen behoren min of meer tot het verleden. </w:t>
      </w:r>
      <w:r w:rsidR="00D0546C">
        <w:rPr>
          <w:rFonts w:asciiTheme="minorHAnsi" w:hAnsiTheme="minorHAnsi" w:cs="Arial"/>
          <w:lang w:val="nl-BE"/>
        </w:rPr>
        <w:t xml:space="preserve">Dit is een besluit </w:t>
      </w:r>
      <w:r w:rsidR="0060304A">
        <w:rPr>
          <w:rFonts w:asciiTheme="minorHAnsi" w:hAnsiTheme="minorHAnsi" w:cs="Arial"/>
          <w:lang w:val="nl-BE"/>
        </w:rPr>
        <w:t>dat</w:t>
      </w:r>
      <w:r w:rsidR="00D0546C">
        <w:rPr>
          <w:rFonts w:asciiTheme="minorHAnsi" w:hAnsiTheme="minorHAnsi" w:cs="Arial"/>
          <w:lang w:val="nl-BE"/>
        </w:rPr>
        <w:t xml:space="preserve"> de raad van bestuur met de </w:t>
      </w:r>
      <w:proofErr w:type="spellStart"/>
      <w:r w:rsidR="00D0546C">
        <w:rPr>
          <w:rFonts w:asciiTheme="minorHAnsi" w:hAnsiTheme="minorHAnsi" w:cs="Arial"/>
          <w:lang w:val="nl-BE"/>
        </w:rPr>
        <w:t>renovatie-</w:t>
      </w:r>
      <w:proofErr w:type="spellEnd"/>
      <w:r w:rsidR="00D0546C">
        <w:rPr>
          <w:rFonts w:asciiTheme="minorHAnsi" w:hAnsiTheme="minorHAnsi" w:cs="Arial"/>
          <w:lang w:val="nl-BE"/>
        </w:rPr>
        <w:t>, herbouw- en verkoopplanning genomen heeft in 2013. De gevolgen van deze beslissing zijn al merkbaar in 201</w:t>
      </w:r>
      <w:r w:rsidR="004D5A07">
        <w:rPr>
          <w:rFonts w:asciiTheme="minorHAnsi" w:hAnsiTheme="minorHAnsi" w:cs="Arial"/>
          <w:lang w:val="nl-BE"/>
        </w:rPr>
        <w:t>3</w:t>
      </w:r>
      <w:r w:rsidR="00D0546C">
        <w:rPr>
          <w:rFonts w:asciiTheme="minorHAnsi" w:hAnsiTheme="minorHAnsi" w:cs="Arial"/>
          <w:lang w:val="nl-BE"/>
        </w:rPr>
        <w:t xml:space="preserve">. </w:t>
      </w:r>
      <w:r>
        <w:rPr>
          <w:rFonts w:asciiTheme="minorHAnsi" w:hAnsiTheme="minorHAnsi" w:cs="Arial"/>
          <w:lang w:val="nl-BE"/>
        </w:rPr>
        <w:t xml:space="preserve">Het menselijke aspect bij </w:t>
      </w:r>
      <w:r w:rsidR="00D0546C">
        <w:rPr>
          <w:rFonts w:asciiTheme="minorHAnsi" w:hAnsiTheme="minorHAnsi" w:cs="Arial"/>
          <w:lang w:val="nl-BE"/>
        </w:rPr>
        <w:t>grote</w:t>
      </w:r>
      <w:r>
        <w:rPr>
          <w:rFonts w:asciiTheme="minorHAnsi" w:hAnsiTheme="minorHAnsi" w:cs="Arial"/>
          <w:lang w:val="nl-BE"/>
        </w:rPr>
        <w:t xml:space="preserve"> </w:t>
      </w:r>
      <w:r w:rsidR="00D0546C">
        <w:rPr>
          <w:rFonts w:asciiTheme="minorHAnsi" w:hAnsiTheme="minorHAnsi" w:cs="Arial"/>
          <w:lang w:val="nl-BE"/>
        </w:rPr>
        <w:t>renovatie</w:t>
      </w:r>
      <w:r>
        <w:rPr>
          <w:rFonts w:asciiTheme="minorHAnsi" w:hAnsiTheme="minorHAnsi" w:cs="Arial"/>
          <w:lang w:val="nl-BE"/>
        </w:rPr>
        <w:t>projecten weegt immers door en zorgt voor heel wat leed en zorgen voor zittende huurders. Als een volledige wijk aangepakt moet worden</w:t>
      </w:r>
      <w:r w:rsidR="004D5A07">
        <w:rPr>
          <w:rFonts w:asciiTheme="minorHAnsi" w:hAnsiTheme="minorHAnsi" w:cs="Arial"/>
          <w:lang w:val="nl-BE"/>
        </w:rPr>
        <w:t>,</w:t>
      </w:r>
      <w:r>
        <w:rPr>
          <w:rFonts w:asciiTheme="minorHAnsi" w:hAnsiTheme="minorHAnsi" w:cs="Arial"/>
          <w:lang w:val="nl-BE"/>
        </w:rPr>
        <w:t xml:space="preserve"> dan kiest De Mandel</w:t>
      </w:r>
      <w:r w:rsidR="00BA6F66">
        <w:rPr>
          <w:rFonts w:asciiTheme="minorHAnsi" w:hAnsiTheme="minorHAnsi" w:cs="Arial"/>
          <w:lang w:val="nl-BE"/>
        </w:rPr>
        <w:t>,</w:t>
      </w:r>
      <w:r>
        <w:rPr>
          <w:rFonts w:asciiTheme="minorHAnsi" w:hAnsiTheme="minorHAnsi" w:cs="Arial"/>
          <w:lang w:val="nl-BE"/>
        </w:rPr>
        <w:t xml:space="preserve"> </w:t>
      </w:r>
      <w:r w:rsidR="004901EC">
        <w:rPr>
          <w:rFonts w:asciiTheme="minorHAnsi" w:hAnsiTheme="minorHAnsi" w:cs="Arial"/>
          <w:lang w:val="nl-BE"/>
        </w:rPr>
        <w:t>indien mogelijk</w:t>
      </w:r>
      <w:r w:rsidR="00BA6F66">
        <w:rPr>
          <w:rFonts w:asciiTheme="minorHAnsi" w:hAnsiTheme="minorHAnsi" w:cs="Arial"/>
          <w:lang w:val="nl-BE"/>
        </w:rPr>
        <w:t>,</w:t>
      </w:r>
      <w:r w:rsidR="004901EC">
        <w:rPr>
          <w:rFonts w:asciiTheme="minorHAnsi" w:hAnsiTheme="minorHAnsi" w:cs="Arial"/>
          <w:lang w:val="nl-BE"/>
        </w:rPr>
        <w:t xml:space="preserve"> </w:t>
      </w:r>
      <w:r>
        <w:rPr>
          <w:rFonts w:asciiTheme="minorHAnsi" w:hAnsiTheme="minorHAnsi" w:cs="Arial"/>
          <w:lang w:val="nl-BE"/>
        </w:rPr>
        <w:t xml:space="preserve">voor een gefaseerde aanpak. Ook uit bovenstaande gegevens blijkt dat </w:t>
      </w:r>
      <w:r w:rsidR="0060304A">
        <w:rPr>
          <w:rFonts w:asciiTheme="minorHAnsi" w:hAnsiTheme="minorHAnsi" w:cs="Arial"/>
          <w:lang w:val="nl-BE"/>
        </w:rPr>
        <w:t>het aantal verplichte verhuisbewegingen in 2014 ferm gedaald is</w:t>
      </w:r>
      <w:r>
        <w:rPr>
          <w:rFonts w:asciiTheme="minorHAnsi" w:hAnsiTheme="minorHAnsi" w:cs="Arial"/>
          <w:lang w:val="nl-BE"/>
        </w:rPr>
        <w:t>.</w:t>
      </w:r>
      <w:r w:rsidR="0060304A">
        <w:rPr>
          <w:rFonts w:asciiTheme="minorHAnsi" w:hAnsiTheme="minorHAnsi" w:cs="Arial"/>
          <w:lang w:val="nl-BE"/>
        </w:rPr>
        <w:t xml:space="preserve"> </w:t>
      </w:r>
    </w:p>
    <w:p w:rsidR="0060304A" w:rsidRDefault="0060304A" w:rsidP="00BB181A">
      <w:pPr>
        <w:pStyle w:val="Lijstalinea"/>
        <w:ind w:left="0"/>
        <w:jc w:val="both"/>
        <w:rPr>
          <w:rFonts w:asciiTheme="minorHAnsi" w:hAnsiTheme="minorHAnsi" w:cs="Arial"/>
          <w:lang w:val="nl-BE"/>
        </w:rPr>
      </w:pPr>
      <w:r>
        <w:rPr>
          <w:rFonts w:asciiTheme="minorHAnsi" w:hAnsiTheme="minorHAnsi" w:cs="Arial"/>
          <w:lang w:val="nl-BE"/>
        </w:rPr>
        <w:t xml:space="preserve">Sinds 2013 merk je nog een gevolg van de beslissing van de raad van bestuur </w:t>
      </w:r>
      <w:r w:rsidR="004D5A07">
        <w:rPr>
          <w:rFonts w:asciiTheme="minorHAnsi" w:hAnsiTheme="minorHAnsi" w:cs="Arial"/>
          <w:lang w:val="nl-BE"/>
        </w:rPr>
        <w:t>begin 2013</w:t>
      </w:r>
      <w:r>
        <w:rPr>
          <w:rFonts w:asciiTheme="minorHAnsi" w:hAnsiTheme="minorHAnsi" w:cs="Arial"/>
          <w:lang w:val="nl-BE"/>
        </w:rPr>
        <w:t xml:space="preserve">. Met de </w:t>
      </w:r>
      <w:proofErr w:type="spellStart"/>
      <w:r>
        <w:rPr>
          <w:rFonts w:asciiTheme="minorHAnsi" w:hAnsiTheme="minorHAnsi" w:cs="Arial"/>
          <w:lang w:val="nl-BE"/>
        </w:rPr>
        <w:t>verkoop-</w:t>
      </w:r>
      <w:proofErr w:type="spellEnd"/>
      <w:r>
        <w:rPr>
          <w:rFonts w:asciiTheme="minorHAnsi" w:hAnsiTheme="minorHAnsi" w:cs="Arial"/>
          <w:lang w:val="nl-BE"/>
        </w:rPr>
        <w:t xml:space="preserve">, renovatie- en herbouwplanning wil De Mandel bepaalde woningen (bijvoorbeeld 1 huurwoning in een rij van verkochte woningen) verkopen. Het zou te veel kosten om deze woning </w:t>
      </w:r>
      <w:r w:rsidR="004D5A07">
        <w:rPr>
          <w:rFonts w:asciiTheme="minorHAnsi" w:hAnsiTheme="minorHAnsi" w:cs="Arial"/>
          <w:lang w:val="nl-BE"/>
        </w:rPr>
        <w:t xml:space="preserve">apart </w:t>
      </w:r>
      <w:r>
        <w:rPr>
          <w:rFonts w:asciiTheme="minorHAnsi" w:hAnsiTheme="minorHAnsi" w:cs="Arial"/>
          <w:lang w:val="nl-BE"/>
        </w:rPr>
        <w:t>te renoveren of herbouwen. Met de winst van deze verkochte woning komen er middelen vrij om andere woningen in dezelfde wijk wel te renoveren of herbouwen.</w:t>
      </w:r>
      <w:r w:rsidR="00147CE9">
        <w:rPr>
          <w:rFonts w:asciiTheme="minorHAnsi" w:hAnsiTheme="minorHAnsi" w:cs="Arial"/>
          <w:lang w:val="nl-BE"/>
        </w:rPr>
        <w:t xml:space="preserve"> </w:t>
      </w:r>
      <w:r w:rsidR="006A271C">
        <w:rPr>
          <w:rFonts w:asciiTheme="minorHAnsi" w:hAnsiTheme="minorHAnsi" w:cs="Arial"/>
          <w:lang w:val="nl-BE"/>
        </w:rPr>
        <w:t xml:space="preserve">Vooral in 2014 hebben meer huurders hun woning verlaten, waarna De Mandel de huurwoning verkocht. </w:t>
      </w:r>
    </w:p>
    <w:p w:rsidR="00147CE9" w:rsidRDefault="00147CE9" w:rsidP="00BB181A">
      <w:pPr>
        <w:pStyle w:val="Lijstalinea"/>
        <w:ind w:left="0"/>
        <w:jc w:val="both"/>
        <w:rPr>
          <w:rFonts w:asciiTheme="minorHAnsi" w:hAnsiTheme="minorHAnsi" w:cs="Arial"/>
          <w:lang w:val="nl-BE"/>
        </w:rPr>
      </w:pPr>
      <w:r>
        <w:rPr>
          <w:rFonts w:asciiTheme="minorHAnsi" w:hAnsiTheme="minorHAnsi" w:cs="Arial"/>
          <w:lang w:val="nl-BE"/>
        </w:rPr>
        <w:t xml:space="preserve">Ondanks het feit dat er minder verplichte mutaties zijn, is het cijfer wat de mutaties betreft de laatste jaren gestagneerd. </w:t>
      </w:r>
      <w:r w:rsidR="00D0546C">
        <w:rPr>
          <w:rFonts w:asciiTheme="minorHAnsi" w:hAnsiTheme="minorHAnsi" w:cs="Arial"/>
          <w:lang w:val="nl-BE"/>
        </w:rPr>
        <w:t>Wat de vrijwillige verhuisbewegingen</w:t>
      </w:r>
      <w:r w:rsidR="00BA6F66">
        <w:rPr>
          <w:rFonts w:asciiTheme="minorHAnsi" w:hAnsiTheme="minorHAnsi" w:cs="Arial"/>
          <w:lang w:val="nl-BE"/>
        </w:rPr>
        <w:t xml:space="preserve"> </w:t>
      </w:r>
      <w:r w:rsidR="00D0546C">
        <w:rPr>
          <w:rFonts w:asciiTheme="minorHAnsi" w:hAnsiTheme="minorHAnsi" w:cs="Arial"/>
          <w:lang w:val="nl-BE"/>
        </w:rPr>
        <w:t xml:space="preserve">betreft kunnen we besluiten dat de cijfergegevens de laatste 3 jaar ongeveer gelijk lopen. </w:t>
      </w:r>
      <w:r w:rsidR="006811C3">
        <w:rPr>
          <w:rFonts w:asciiTheme="minorHAnsi" w:hAnsiTheme="minorHAnsi" w:cs="Arial"/>
          <w:lang w:val="nl-BE"/>
        </w:rPr>
        <w:t xml:space="preserve"> </w:t>
      </w:r>
      <w:r>
        <w:rPr>
          <w:rFonts w:asciiTheme="minorHAnsi" w:hAnsiTheme="minorHAnsi" w:cs="Arial"/>
          <w:lang w:val="nl-BE"/>
        </w:rPr>
        <w:t xml:space="preserve">  </w:t>
      </w:r>
    </w:p>
    <w:p w:rsidR="004901EC" w:rsidRDefault="004901EC" w:rsidP="00BB181A">
      <w:pPr>
        <w:pStyle w:val="Lijstalinea"/>
        <w:ind w:left="0"/>
        <w:jc w:val="both"/>
        <w:rPr>
          <w:rFonts w:asciiTheme="minorHAnsi" w:hAnsiTheme="minorHAnsi" w:cs="Arial"/>
          <w:lang w:val="nl-BE"/>
        </w:rPr>
      </w:pPr>
    </w:p>
    <w:p w:rsidR="00C87CDD" w:rsidRDefault="00C87CDD" w:rsidP="00BB181A">
      <w:pPr>
        <w:pStyle w:val="Lijstalinea"/>
        <w:ind w:left="0"/>
        <w:jc w:val="both"/>
        <w:rPr>
          <w:rFonts w:asciiTheme="minorHAnsi" w:hAnsiTheme="minorHAnsi" w:cs="Arial"/>
          <w:lang w:val="nl-BE"/>
        </w:rPr>
      </w:pPr>
    </w:p>
    <w:p w:rsidR="001346D1" w:rsidRDefault="00BC7CF2" w:rsidP="00BB181A">
      <w:pPr>
        <w:pStyle w:val="Lijstalinea"/>
        <w:ind w:left="0"/>
        <w:jc w:val="both"/>
        <w:rPr>
          <w:rFonts w:asciiTheme="minorHAnsi" w:hAnsiTheme="minorHAnsi" w:cs="Arial"/>
          <w:b/>
          <w:lang w:val="nl-BE"/>
        </w:rPr>
      </w:pPr>
      <w:r>
        <w:rPr>
          <w:rFonts w:asciiTheme="minorHAnsi" w:hAnsiTheme="minorHAnsi" w:cs="Arial"/>
          <w:b/>
          <w:lang w:val="nl-BE"/>
        </w:rPr>
        <w:t>A.3 Analyse opzeg 2014</w:t>
      </w:r>
      <w:r w:rsidR="002D4543">
        <w:rPr>
          <w:rFonts w:asciiTheme="minorHAnsi" w:hAnsiTheme="minorHAnsi" w:cs="Arial"/>
          <w:b/>
          <w:lang w:val="nl-BE"/>
        </w:rPr>
        <w:t xml:space="preserve"> – </w:t>
      </w:r>
      <w:r w:rsidR="001346D1">
        <w:rPr>
          <w:rFonts w:asciiTheme="minorHAnsi" w:hAnsiTheme="minorHAnsi" w:cs="Arial"/>
          <w:b/>
          <w:lang w:val="nl-BE"/>
        </w:rPr>
        <w:t>2013</w:t>
      </w:r>
      <w:r w:rsidR="002D4543">
        <w:rPr>
          <w:rFonts w:asciiTheme="minorHAnsi" w:hAnsiTheme="minorHAnsi" w:cs="Arial"/>
          <w:b/>
          <w:lang w:val="nl-BE"/>
        </w:rPr>
        <w:t xml:space="preserve"> – </w:t>
      </w:r>
      <w:r w:rsidR="00862BFD">
        <w:rPr>
          <w:rFonts w:asciiTheme="minorHAnsi" w:hAnsiTheme="minorHAnsi" w:cs="Arial"/>
          <w:b/>
          <w:lang w:val="nl-BE"/>
        </w:rPr>
        <w:t>2012</w:t>
      </w:r>
    </w:p>
    <w:p w:rsidR="00BC7CF2" w:rsidRDefault="00BC7CF2" w:rsidP="00BB181A">
      <w:pPr>
        <w:pStyle w:val="Lijstalinea"/>
        <w:ind w:left="0"/>
        <w:jc w:val="both"/>
        <w:rPr>
          <w:rFonts w:asciiTheme="minorHAnsi" w:hAnsiTheme="minorHAnsi" w:cs="Arial"/>
          <w:b/>
          <w:lang w:val="nl-BE"/>
        </w:rPr>
      </w:pPr>
    </w:p>
    <w:tbl>
      <w:tblPr>
        <w:tblW w:w="8740" w:type="dxa"/>
        <w:tblInd w:w="55" w:type="dxa"/>
        <w:tblCellMar>
          <w:left w:w="70" w:type="dxa"/>
          <w:right w:w="70" w:type="dxa"/>
        </w:tblCellMar>
        <w:tblLook w:val="04A0"/>
      </w:tblPr>
      <w:tblGrid>
        <w:gridCol w:w="2980"/>
        <w:gridCol w:w="960"/>
        <w:gridCol w:w="960"/>
        <w:gridCol w:w="960"/>
        <w:gridCol w:w="960"/>
        <w:gridCol w:w="960"/>
        <w:gridCol w:w="960"/>
      </w:tblGrid>
      <w:tr w:rsidR="00862BFD" w:rsidRPr="0007052A" w:rsidTr="00862BFD">
        <w:trPr>
          <w:trHeight w:val="255"/>
        </w:trPr>
        <w:tc>
          <w:tcPr>
            <w:tcW w:w="29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62BFD" w:rsidRPr="0007052A" w:rsidRDefault="00862BFD" w:rsidP="0007052A">
            <w:pPr>
              <w:rPr>
                <w:rFonts w:ascii="Arial" w:hAnsi="Arial" w:cs="Arial"/>
                <w:sz w:val="20"/>
                <w:szCs w:val="20"/>
                <w:lang w:val="nl-BE" w:eastAsia="nl-BE"/>
              </w:rPr>
            </w:pP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862BFD" w:rsidRPr="0007052A" w:rsidRDefault="00862BFD" w:rsidP="0007052A">
            <w:pPr>
              <w:jc w:val="right"/>
              <w:rPr>
                <w:rFonts w:ascii="Arial" w:hAnsi="Arial" w:cs="Arial"/>
                <w:sz w:val="20"/>
                <w:szCs w:val="20"/>
                <w:lang w:val="nl-BE" w:eastAsia="nl-BE"/>
              </w:rPr>
            </w:pPr>
            <w:r>
              <w:rPr>
                <w:rFonts w:ascii="Arial" w:hAnsi="Arial" w:cs="Arial"/>
                <w:sz w:val="20"/>
                <w:szCs w:val="20"/>
                <w:lang w:val="nl-BE" w:eastAsia="nl-BE"/>
              </w:rPr>
              <w:t>2014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62BFD" w:rsidRPr="0007052A" w:rsidRDefault="00862BFD" w:rsidP="0007052A">
            <w:pPr>
              <w:jc w:val="right"/>
              <w:rPr>
                <w:rFonts w:ascii="Arial" w:hAnsi="Arial" w:cs="Arial"/>
                <w:sz w:val="20"/>
                <w:szCs w:val="20"/>
                <w:lang w:val="nl-BE" w:eastAsia="nl-BE"/>
              </w:rPr>
            </w:pPr>
          </w:p>
        </w:tc>
        <w:tc>
          <w:tcPr>
            <w:tcW w:w="960" w:type="dxa"/>
            <w:tcBorders>
              <w:top w:val="single" w:sz="4" w:space="0" w:color="auto"/>
              <w:left w:val="nil"/>
              <w:bottom w:val="single" w:sz="4" w:space="0" w:color="auto"/>
              <w:right w:val="single" w:sz="4" w:space="0" w:color="auto"/>
            </w:tcBorders>
          </w:tcPr>
          <w:p w:rsidR="00862BFD" w:rsidRPr="0007052A" w:rsidRDefault="00862BFD" w:rsidP="0007052A">
            <w:pPr>
              <w:jc w:val="right"/>
              <w:rPr>
                <w:rFonts w:ascii="Arial" w:hAnsi="Arial" w:cs="Arial"/>
                <w:sz w:val="20"/>
                <w:szCs w:val="20"/>
                <w:lang w:val="nl-BE" w:eastAsia="nl-BE"/>
              </w:rPr>
            </w:pPr>
            <w:r>
              <w:rPr>
                <w:rFonts w:ascii="Arial" w:hAnsi="Arial" w:cs="Arial"/>
                <w:sz w:val="20"/>
                <w:szCs w:val="20"/>
                <w:lang w:val="nl-BE" w:eastAsia="nl-BE"/>
              </w:rPr>
              <w:t>2013</w:t>
            </w:r>
          </w:p>
        </w:tc>
        <w:tc>
          <w:tcPr>
            <w:tcW w:w="960" w:type="dxa"/>
            <w:tcBorders>
              <w:top w:val="single" w:sz="4" w:space="0" w:color="auto"/>
              <w:left w:val="nil"/>
              <w:bottom w:val="single" w:sz="4" w:space="0" w:color="auto"/>
              <w:right w:val="single" w:sz="4" w:space="0" w:color="auto"/>
            </w:tcBorders>
          </w:tcPr>
          <w:p w:rsidR="00862BFD" w:rsidRDefault="00862BFD" w:rsidP="0007052A">
            <w:pPr>
              <w:jc w:val="right"/>
              <w:rPr>
                <w:rFonts w:ascii="Arial" w:hAnsi="Arial" w:cs="Arial"/>
                <w:sz w:val="20"/>
                <w:szCs w:val="20"/>
                <w:lang w:val="nl-BE" w:eastAsia="nl-BE"/>
              </w:rPr>
            </w:pPr>
          </w:p>
        </w:tc>
        <w:tc>
          <w:tcPr>
            <w:tcW w:w="960" w:type="dxa"/>
            <w:tcBorders>
              <w:top w:val="single" w:sz="4" w:space="0" w:color="auto"/>
              <w:left w:val="nil"/>
              <w:bottom w:val="single" w:sz="4" w:space="0" w:color="auto"/>
              <w:right w:val="single" w:sz="4" w:space="0" w:color="auto"/>
            </w:tcBorders>
          </w:tcPr>
          <w:p w:rsidR="00862BFD" w:rsidRDefault="00862BFD" w:rsidP="0007052A">
            <w:pPr>
              <w:jc w:val="right"/>
              <w:rPr>
                <w:rFonts w:ascii="Arial" w:hAnsi="Arial" w:cs="Arial"/>
                <w:sz w:val="20"/>
                <w:szCs w:val="20"/>
                <w:lang w:val="nl-BE" w:eastAsia="nl-BE"/>
              </w:rPr>
            </w:pPr>
            <w:r>
              <w:rPr>
                <w:rFonts w:ascii="Arial" w:hAnsi="Arial" w:cs="Arial"/>
                <w:sz w:val="20"/>
                <w:szCs w:val="20"/>
                <w:lang w:val="nl-BE" w:eastAsia="nl-BE"/>
              </w:rPr>
              <w:t>2012</w:t>
            </w:r>
          </w:p>
        </w:tc>
        <w:tc>
          <w:tcPr>
            <w:tcW w:w="960" w:type="dxa"/>
            <w:tcBorders>
              <w:top w:val="single" w:sz="4" w:space="0" w:color="auto"/>
              <w:left w:val="nil"/>
              <w:bottom w:val="single" w:sz="4" w:space="0" w:color="auto"/>
              <w:right w:val="single" w:sz="4" w:space="0" w:color="auto"/>
            </w:tcBorders>
          </w:tcPr>
          <w:p w:rsidR="00862BFD" w:rsidRDefault="00862BFD" w:rsidP="0007052A">
            <w:pPr>
              <w:jc w:val="right"/>
              <w:rPr>
                <w:rFonts w:ascii="Arial" w:hAnsi="Arial" w:cs="Arial"/>
                <w:sz w:val="20"/>
                <w:szCs w:val="20"/>
                <w:lang w:val="nl-BE" w:eastAsia="nl-BE"/>
              </w:rPr>
            </w:pPr>
          </w:p>
        </w:tc>
      </w:tr>
      <w:tr w:rsidR="00862BFD" w:rsidRPr="0007052A" w:rsidTr="00862BFD">
        <w:trPr>
          <w:trHeight w:val="255"/>
        </w:trPr>
        <w:tc>
          <w:tcPr>
            <w:tcW w:w="29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62BFD" w:rsidRPr="0007052A" w:rsidRDefault="00862BFD" w:rsidP="0007052A">
            <w:pPr>
              <w:rPr>
                <w:rFonts w:ascii="Arial" w:hAnsi="Arial" w:cs="Arial"/>
                <w:sz w:val="20"/>
                <w:szCs w:val="20"/>
                <w:lang w:val="nl-BE" w:eastAsia="nl-BE"/>
              </w:rPr>
            </w:pPr>
            <w:r w:rsidRPr="0007052A">
              <w:rPr>
                <w:rFonts w:ascii="Arial" w:hAnsi="Arial" w:cs="Arial"/>
                <w:sz w:val="20"/>
                <w:szCs w:val="20"/>
                <w:lang w:val="nl-BE" w:eastAsia="nl-BE"/>
              </w:rPr>
              <w:t>vertrek huurder</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862BFD" w:rsidRPr="0007052A" w:rsidRDefault="00862BFD" w:rsidP="0007052A">
            <w:pPr>
              <w:jc w:val="right"/>
              <w:rPr>
                <w:rFonts w:ascii="Arial" w:hAnsi="Arial" w:cs="Arial"/>
                <w:sz w:val="20"/>
                <w:szCs w:val="20"/>
                <w:lang w:val="nl-BE" w:eastAsia="nl-BE"/>
              </w:rPr>
            </w:pPr>
            <w:r w:rsidRPr="0007052A">
              <w:rPr>
                <w:rFonts w:ascii="Arial" w:hAnsi="Arial" w:cs="Arial"/>
                <w:sz w:val="20"/>
                <w:szCs w:val="20"/>
                <w:lang w:val="nl-BE" w:eastAsia="nl-BE"/>
              </w:rPr>
              <w:t>109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62BFD" w:rsidRPr="0007052A" w:rsidRDefault="00862BFD" w:rsidP="0007052A">
            <w:pPr>
              <w:jc w:val="right"/>
              <w:rPr>
                <w:rFonts w:ascii="Arial" w:hAnsi="Arial" w:cs="Arial"/>
                <w:sz w:val="20"/>
                <w:szCs w:val="20"/>
                <w:lang w:val="nl-BE" w:eastAsia="nl-BE"/>
              </w:rPr>
            </w:pPr>
            <w:r w:rsidRPr="0007052A">
              <w:rPr>
                <w:rFonts w:ascii="Arial" w:hAnsi="Arial" w:cs="Arial"/>
                <w:sz w:val="20"/>
                <w:szCs w:val="20"/>
                <w:lang w:val="nl-BE" w:eastAsia="nl-BE"/>
              </w:rPr>
              <w:t>40,82%</w:t>
            </w:r>
          </w:p>
        </w:tc>
        <w:tc>
          <w:tcPr>
            <w:tcW w:w="960" w:type="dxa"/>
            <w:tcBorders>
              <w:top w:val="single" w:sz="4" w:space="0" w:color="auto"/>
              <w:left w:val="nil"/>
              <w:bottom w:val="single" w:sz="4" w:space="0" w:color="auto"/>
              <w:right w:val="single" w:sz="4" w:space="0" w:color="auto"/>
            </w:tcBorders>
          </w:tcPr>
          <w:p w:rsidR="00862BFD" w:rsidRPr="0007052A" w:rsidRDefault="00862BFD" w:rsidP="0007052A">
            <w:pPr>
              <w:jc w:val="right"/>
              <w:rPr>
                <w:rFonts w:ascii="Arial" w:hAnsi="Arial" w:cs="Arial"/>
                <w:sz w:val="20"/>
                <w:szCs w:val="20"/>
                <w:lang w:val="nl-BE" w:eastAsia="nl-BE"/>
              </w:rPr>
            </w:pPr>
            <w:r>
              <w:rPr>
                <w:rFonts w:ascii="Arial" w:hAnsi="Arial" w:cs="Arial"/>
                <w:sz w:val="20"/>
                <w:szCs w:val="20"/>
                <w:lang w:val="nl-BE" w:eastAsia="nl-BE"/>
              </w:rPr>
              <w:t>143</w:t>
            </w:r>
          </w:p>
        </w:tc>
        <w:tc>
          <w:tcPr>
            <w:tcW w:w="960" w:type="dxa"/>
            <w:tcBorders>
              <w:top w:val="single" w:sz="4" w:space="0" w:color="auto"/>
              <w:left w:val="nil"/>
              <w:bottom w:val="single" w:sz="4" w:space="0" w:color="auto"/>
              <w:right w:val="single" w:sz="4" w:space="0" w:color="auto"/>
            </w:tcBorders>
          </w:tcPr>
          <w:p w:rsidR="00862BFD" w:rsidRDefault="00862BFD" w:rsidP="0007052A">
            <w:pPr>
              <w:jc w:val="right"/>
              <w:rPr>
                <w:rFonts w:ascii="Arial" w:hAnsi="Arial" w:cs="Arial"/>
                <w:sz w:val="20"/>
                <w:szCs w:val="20"/>
                <w:lang w:val="nl-BE" w:eastAsia="nl-BE"/>
              </w:rPr>
            </w:pPr>
            <w:r>
              <w:rPr>
                <w:rFonts w:ascii="Arial" w:hAnsi="Arial" w:cs="Arial"/>
                <w:sz w:val="20"/>
                <w:szCs w:val="20"/>
                <w:lang w:val="nl-BE" w:eastAsia="nl-BE"/>
              </w:rPr>
              <w:t>50,0%</w:t>
            </w:r>
          </w:p>
        </w:tc>
        <w:tc>
          <w:tcPr>
            <w:tcW w:w="960" w:type="dxa"/>
            <w:tcBorders>
              <w:top w:val="single" w:sz="4" w:space="0" w:color="auto"/>
              <w:left w:val="nil"/>
              <w:bottom w:val="single" w:sz="4" w:space="0" w:color="auto"/>
              <w:right w:val="single" w:sz="4" w:space="0" w:color="auto"/>
            </w:tcBorders>
          </w:tcPr>
          <w:p w:rsidR="00862BFD" w:rsidRDefault="00862BFD" w:rsidP="0007052A">
            <w:pPr>
              <w:jc w:val="right"/>
              <w:rPr>
                <w:rFonts w:ascii="Arial" w:hAnsi="Arial" w:cs="Arial"/>
                <w:sz w:val="20"/>
                <w:szCs w:val="20"/>
                <w:lang w:val="nl-BE" w:eastAsia="nl-BE"/>
              </w:rPr>
            </w:pPr>
            <w:r>
              <w:rPr>
                <w:rFonts w:ascii="Arial" w:hAnsi="Arial" w:cs="Arial"/>
                <w:sz w:val="20"/>
                <w:szCs w:val="20"/>
                <w:lang w:val="nl-BE" w:eastAsia="nl-BE"/>
              </w:rPr>
              <w:t>152</w:t>
            </w:r>
          </w:p>
        </w:tc>
        <w:tc>
          <w:tcPr>
            <w:tcW w:w="960" w:type="dxa"/>
            <w:tcBorders>
              <w:top w:val="single" w:sz="4" w:space="0" w:color="auto"/>
              <w:left w:val="nil"/>
              <w:bottom w:val="single" w:sz="4" w:space="0" w:color="auto"/>
              <w:right w:val="single" w:sz="4" w:space="0" w:color="auto"/>
            </w:tcBorders>
          </w:tcPr>
          <w:p w:rsidR="00862BFD" w:rsidRDefault="00862BFD" w:rsidP="0007052A">
            <w:pPr>
              <w:jc w:val="right"/>
              <w:rPr>
                <w:rFonts w:ascii="Arial" w:hAnsi="Arial" w:cs="Arial"/>
                <w:sz w:val="20"/>
                <w:szCs w:val="20"/>
                <w:lang w:val="nl-BE" w:eastAsia="nl-BE"/>
              </w:rPr>
            </w:pPr>
            <w:r>
              <w:rPr>
                <w:rFonts w:ascii="Arial" w:hAnsi="Arial" w:cs="Arial"/>
                <w:sz w:val="20"/>
                <w:szCs w:val="20"/>
                <w:lang w:val="nl-BE" w:eastAsia="nl-BE"/>
              </w:rPr>
              <w:t>55,7%</w:t>
            </w:r>
          </w:p>
        </w:tc>
      </w:tr>
      <w:tr w:rsidR="00862BFD" w:rsidRPr="0007052A" w:rsidTr="00862BFD">
        <w:trPr>
          <w:trHeight w:val="255"/>
        </w:trPr>
        <w:tc>
          <w:tcPr>
            <w:tcW w:w="2980" w:type="dxa"/>
            <w:tcBorders>
              <w:top w:val="nil"/>
              <w:left w:val="single" w:sz="8" w:space="0" w:color="auto"/>
              <w:bottom w:val="single" w:sz="4" w:space="0" w:color="auto"/>
              <w:right w:val="single" w:sz="4" w:space="0" w:color="auto"/>
            </w:tcBorders>
            <w:shd w:val="clear" w:color="auto" w:fill="auto"/>
            <w:noWrap/>
            <w:vAlign w:val="bottom"/>
            <w:hideMark/>
          </w:tcPr>
          <w:p w:rsidR="00862BFD" w:rsidRPr="0007052A" w:rsidRDefault="00862BFD" w:rsidP="0007052A">
            <w:pPr>
              <w:rPr>
                <w:rFonts w:ascii="Arial" w:hAnsi="Arial" w:cs="Arial"/>
                <w:sz w:val="20"/>
                <w:szCs w:val="20"/>
                <w:lang w:val="nl-BE" w:eastAsia="nl-BE"/>
              </w:rPr>
            </w:pPr>
            <w:r w:rsidRPr="0007052A">
              <w:rPr>
                <w:rFonts w:ascii="Arial" w:hAnsi="Arial" w:cs="Arial"/>
                <w:sz w:val="20"/>
                <w:szCs w:val="20"/>
                <w:lang w:val="nl-BE" w:eastAsia="nl-BE"/>
              </w:rPr>
              <w:t>mutatie naar andere woning</w:t>
            </w:r>
          </w:p>
        </w:tc>
        <w:tc>
          <w:tcPr>
            <w:tcW w:w="960" w:type="dxa"/>
            <w:tcBorders>
              <w:top w:val="nil"/>
              <w:left w:val="nil"/>
              <w:bottom w:val="single" w:sz="4" w:space="0" w:color="auto"/>
              <w:right w:val="single" w:sz="8" w:space="0" w:color="auto"/>
            </w:tcBorders>
            <w:shd w:val="clear" w:color="auto" w:fill="auto"/>
            <w:noWrap/>
            <w:vAlign w:val="bottom"/>
            <w:hideMark/>
          </w:tcPr>
          <w:p w:rsidR="00862BFD" w:rsidRPr="0007052A" w:rsidRDefault="00862BFD" w:rsidP="0007052A">
            <w:pPr>
              <w:jc w:val="right"/>
              <w:rPr>
                <w:rFonts w:ascii="Arial" w:hAnsi="Arial" w:cs="Arial"/>
                <w:sz w:val="20"/>
                <w:szCs w:val="20"/>
                <w:lang w:val="nl-BE" w:eastAsia="nl-BE"/>
              </w:rPr>
            </w:pPr>
            <w:r w:rsidRPr="0007052A">
              <w:rPr>
                <w:rFonts w:ascii="Arial" w:hAnsi="Arial" w:cs="Arial"/>
                <w:sz w:val="20"/>
                <w:szCs w:val="20"/>
                <w:lang w:val="nl-BE" w:eastAsia="nl-BE"/>
              </w:rPr>
              <w:t>64</w:t>
            </w:r>
          </w:p>
        </w:tc>
        <w:tc>
          <w:tcPr>
            <w:tcW w:w="960" w:type="dxa"/>
            <w:tcBorders>
              <w:top w:val="nil"/>
              <w:left w:val="nil"/>
              <w:bottom w:val="single" w:sz="4" w:space="0" w:color="auto"/>
              <w:right w:val="single" w:sz="4" w:space="0" w:color="auto"/>
            </w:tcBorders>
            <w:shd w:val="clear" w:color="auto" w:fill="auto"/>
            <w:noWrap/>
            <w:vAlign w:val="bottom"/>
            <w:hideMark/>
          </w:tcPr>
          <w:p w:rsidR="00862BFD" w:rsidRPr="0007052A" w:rsidRDefault="00862BFD" w:rsidP="0007052A">
            <w:pPr>
              <w:jc w:val="right"/>
              <w:rPr>
                <w:rFonts w:ascii="Arial" w:hAnsi="Arial" w:cs="Arial"/>
                <w:sz w:val="20"/>
                <w:szCs w:val="20"/>
                <w:lang w:val="nl-BE" w:eastAsia="nl-BE"/>
              </w:rPr>
            </w:pPr>
            <w:r w:rsidRPr="0007052A">
              <w:rPr>
                <w:rFonts w:ascii="Arial" w:hAnsi="Arial" w:cs="Arial"/>
                <w:sz w:val="20"/>
                <w:szCs w:val="20"/>
                <w:lang w:val="nl-BE" w:eastAsia="nl-BE"/>
              </w:rPr>
              <w:t>23,97%</w:t>
            </w:r>
          </w:p>
        </w:tc>
        <w:tc>
          <w:tcPr>
            <w:tcW w:w="960" w:type="dxa"/>
            <w:tcBorders>
              <w:top w:val="nil"/>
              <w:left w:val="nil"/>
              <w:bottom w:val="single" w:sz="4" w:space="0" w:color="auto"/>
              <w:right w:val="single" w:sz="4" w:space="0" w:color="auto"/>
            </w:tcBorders>
          </w:tcPr>
          <w:p w:rsidR="00862BFD" w:rsidRPr="0007052A" w:rsidRDefault="00862BFD" w:rsidP="0007052A">
            <w:pPr>
              <w:jc w:val="right"/>
              <w:rPr>
                <w:rFonts w:ascii="Arial" w:hAnsi="Arial" w:cs="Arial"/>
                <w:sz w:val="20"/>
                <w:szCs w:val="20"/>
                <w:lang w:val="nl-BE" w:eastAsia="nl-BE"/>
              </w:rPr>
            </w:pPr>
            <w:r>
              <w:rPr>
                <w:rFonts w:ascii="Arial" w:hAnsi="Arial" w:cs="Arial"/>
                <w:sz w:val="20"/>
                <w:szCs w:val="20"/>
                <w:lang w:val="nl-BE" w:eastAsia="nl-BE"/>
              </w:rPr>
              <w:t>74</w:t>
            </w:r>
          </w:p>
        </w:tc>
        <w:tc>
          <w:tcPr>
            <w:tcW w:w="960" w:type="dxa"/>
            <w:tcBorders>
              <w:top w:val="nil"/>
              <w:left w:val="nil"/>
              <w:bottom w:val="single" w:sz="4" w:space="0" w:color="auto"/>
              <w:right w:val="single" w:sz="4" w:space="0" w:color="auto"/>
            </w:tcBorders>
          </w:tcPr>
          <w:p w:rsidR="00862BFD" w:rsidRDefault="00862BFD" w:rsidP="0007052A">
            <w:pPr>
              <w:jc w:val="right"/>
              <w:rPr>
                <w:rFonts w:ascii="Arial" w:hAnsi="Arial" w:cs="Arial"/>
                <w:sz w:val="20"/>
                <w:szCs w:val="20"/>
                <w:lang w:val="nl-BE" w:eastAsia="nl-BE"/>
              </w:rPr>
            </w:pPr>
            <w:r>
              <w:rPr>
                <w:rFonts w:ascii="Arial" w:hAnsi="Arial" w:cs="Arial"/>
                <w:sz w:val="20"/>
                <w:szCs w:val="20"/>
                <w:lang w:val="nl-BE" w:eastAsia="nl-BE"/>
              </w:rPr>
              <w:t>25,9%</w:t>
            </w:r>
          </w:p>
        </w:tc>
        <w:tc>
          <w:tcPr>
            <w:tcW w:w="960" w:type="dxa"/>
            <w:tcBorders>
              <w:top w:val="nil"/>
              <w:left w:val="nil"/>
              <w:bottom w:val="single" w:sz="4" w:space="0" w:color="auto"/>
              <w:right w:val="single" w:sz="4" w:space="0" w:color="auto"/>
            </w:tcBorders>
          </w:tcPr>
          <w:p w:rsidR="00862BFD" w:rsidRDefault="00862BFD" w:rsidP="0007052A">
            <w:pPr>
              <w:jc w:val="right"/>
              <w:rPr>
                <w:rFonts w:ascii="Arial" w:hAnsi="Arial" w:cs="Arial"/>
                <w:sz w:val="20"/>
                <w:szCs w:val="20"/>
                <w:lang w:val="nl-BE" w:eastAsia="nl-BE"/>
              </w:rPr>
            </w:pPr>
            <w:r>
              <w:rPr>
                <w:rFonts w:ascii="Arial" w:hAnsi="Arial" w:cs="Arial"/>
                <w:sz w:val="20"/>
                <w:szCs w:val="20"/>
                <w:lang w:val="nl-BE" w:eastAsia="nl-BE"/>
              </w:rPr>
              <w:t>65</w:t>
            </w:r>
          </w:p>
        </w:tc>
        <w:tc>
          <w:tcPr>
            <w:tcW w:w="960" w:type="dxa"/>
            <w:tcBorders>
              <w:top w:val="nil"/>
              <w:left w:val="nil"/>
              <w:bottom w:val="single" w:sz="4" w:space="0" w:color="auto"/>
              <w:right w:val="single" w:sz="4" w:space="0" w:color="auto"/>
            </w:tcBorders>
          </w:tcPr>
          <w:p w:rsidR="00862BFD" w:rsidRDefault="00862BFD" w:rsidP="0007052A">
            <w:pPr>
              <w:jc w:val="right"/>
              <w:rPr>
                <w:rFonts w:ascii="Arial" w:hAnsi="Arial" w:cs="Arial"/>
                <w:sz w:val="20"/>
                <w:szCs w:val="20"/>
                <w:lang w:val="nl-BE" w:eastAsia="nl-BE"/>
              </w:rPr>
            </w:pPr>
            <w:r>
              <w:rPr>
                <w:rFonts w:ascii="Arial" w:hAnsi="Arial" w:cs="Arial"/>
                <w:sz w:val="20"/>
                <w:szCs w:val="20"/>
                <w:lang w:val="nl-BE" w:eastAsia="nl-BE"/>
              </w:rPr>
              <w:t>23,8%</w:t>
            </w:r>
          </w:p>
        </w:tc>
      </w:tr>
      <w:tr w:rsidR="00862BFD" w:rsidRPr="0007052A" w:rsidTr="00862BFD">
        <w:trPr>
          <w:trHeight w:val="255"/>
        </w:trPr>
        <w:tc>
          <w:tcPr>
            <w:tcW w:w="2980" w:type="dxa"/>
            <w:tcBorders>
              <w:top w:val="nil"/>
              <w:left w:val="single" w:sz="8" w:space="0" w:color="auto"/>
              <w:bottom w:val="single" w:sz="4" w:space="0" w:color="auto"/>
              <w:right w:val="single" w:sz="4" w:space="0" w:color="auto"/>
            </w:tcBorders>
            <w:shd w:val="clear" w:color="auto" w:fill="auto"/>
            <w:noWrap/>
            <w:vAlign w:val="bottom"/>
            <w:hideMark/>
          </w:tcPr>
          <w:p w:rsidR="00862BFD" w:rsidRPr="0007052A" w:rsidRDefault="00862BFD" w:rsidP="0007052A">
            <w:pPr>
              <w:rPr>
                <w:rFonts w:ascii="Arial" w:hAnsi="Arial" w:cs="Arial"/>
                <w:sz w:val="20"/>
                <w:szCs w:val="20"/>
                <w:lang w:val="nl-BE" w:eastAsia="nl-BE"/>
              </w:rPr>
            </w:pPr>
            <w:r w:rsidRPr="0007052A">
              <w:rPr>
                <w:rFonts w:ascii="Arial" w:hAnsi="Arial" w:cs="Arial"/>
                <w:sz w:val="20"/>
                <w:szCs w:val="20"/>
                <w:lang w:val="nl-BE" w:eastAsia="nl-BE"/>
              </w:rPr>
              <w:t>overlijden huurder</w:t>
            </w:r>
          </w:p>
        </w:tc>
        <w:tc>
          <w:tcPr>
            <w:tcW w:w="960" w:type="dxa"/>
            <w:tcBorders>
              <w:top w:val="nil"/>
              <w:left w:val="nil"/>
              <w:bottom w:val="single" w:sz="4" w:space="0" w:color="auto"/>
              <w:right w:val="single" w:sz="8" w:space="0" w:color="auto"/>
            </w:tcBorders>
            <w:shd w:val="clear" w:color="auto" w:fill="auto"/>
            <w:noWrap/>
            <w:vAlign w:val="bottom"/>
            <w:hideMark/>
          </w:tcPr>
          <w:p w:rsidR="00862BFD" w:rsidRPr="0007052A" w:rsidRDefault="00862BFD" w:rsidP="0007052A">
            <w:pPr>
              <w:jc w:val="right"/>
              <w:rPr>
                <w:rFonts w:ascii="Arial" w:hAnsi="Arial" w:cs="Arial"/>
                <w:sz w:val="20"/>
                <w:szCs w:val="20"/>
                <w:lang w:val="nl-BE" w:eastAsia="nl-BE"/>
              </w:rPr>
            </w:pPr>
            <w:r w:rsidRPr="0007052A">
              <w:rPr>
                <w:rFonts w:ascii="Arial" w:hAnsi="Arial" w:cs="Arial"/>
                <w:sz w:val="20"/>
                <w:szCs w:val="20"/>
                <w:lang w:val="nl-BE" w:eastAsia="nl-BE"/>
              </w:rPr>
              <w:t>43</w:t>
            </w:r>
          </w:p>
        </w:tc>
        <w:tc>
          <w:tcPr>
            <w:tcW w:w="960" w:type="dxa"/>
            <w:tcBorders>
              <w:top w:val="nil"/>
              <w:left w:val="nil"/>
              <w:bottom w:val="single" w:sz="4" w:space="0" w:color="auto"/>
              <w:right w:val="single" w:sz="4" w:space="0" w:color="auto"/>
            </w:tcBorders>
            <w:shd w:val="clear" w:color="auto" w:fill="auto"/>
            <w:noWrap/>
            <w:vAlign w:val="bottom"/>
            <w:hideMark/>
          </w:tcPr>
          <w:p w:rsidR="00862BFD" w:rsidRPr="0007052A" w:rsidRDefault="00862BFD" w:rsidP="0007052A">
            <w:pPr>
              <w:jc w:val="right"/>
              <w:rPr>
                <w:rFonts w:ascii="Arial" w:hAnsi="Arial" w:cs="Arial"/>
                <w:sz w:val="20"/>
                <w:szCs w:val="20"/>
                <w:lang w:val="nl-BE" w:eastAsia="nl-BE"/>
              </w:rPr>
            </w:pPr>
            <w:r w:rsidRPr="0007052A">
              <w:rPr>
                <w:rFonts w:ascii="Arial" w:hAnsi="Arial" w:cs="Arial"/>
                <w:sz w:val="20"/>
                <w:szCs w:val="20"/>
                <w:lang w:val="nl-BE" w:eastAsia="nl-BE"/>
              </w:rPr>
              <w:t>16,10%</w:t>
            </w:r>
          </w:p>
        </w:tc>
        <w:tc>
          <w:tcPr>
            <w:tcW w:w="960" w:type="dxa"/>
            <w:tcBorders>
              <w:top w:val="nil"/>
              <w:left w:val="nil"/>
              <w:bottom w:val="single" w:sz="4" w:space="0" w:color="auto"/>
              <w:right w:val="single" w:sz="4" w:space="0" w:color="auto"/>
            </w:tcBorders>
          </w:tcPr>
          <w:p w:rsidR="00862BFD" w:rsidRPr="0007052A" w:rsidRDefault="00862BFD" w:rsidP="0007052A">
            <w:pPr>
              <w:jc w:val="right"/>
              <w:rPr>
                <w:rFonts w:ascii="Arial" w:hAnsi="Arial" w:cs="Arial"/>
                <w:sz w:val="20"/>
                <w:szCs w:val="20"/>
                <w:lang w:val="nl-BE" w:eastAsia="nl-BE"/>
              </w:rPr>
            </w:pPr>
            <w:r>
              <w:rPr>
                <w:rFonts w:ascii="Arial" w:hAnsi="Arial" w:cs="Arial"/>
                <w:sz w:val="20"/>
                <w:szCs w:val="20"/>
                <w:lang w:val="nl-BE" w:eastAsia="nl-BE"/>
              </w:rPr>
              <w:t>51</w:t>
            </w:r>
          </w:p>
        </w:tc>
        <w:tc>
          <w:tcPr>
            <w:tcW w:w="960" w:type="dxa"/>
            <w:tcBorders>
              <w:top w:val="nil"/>
              <w:left w:val="nil"/>
              <w:bottom w:val="single" w:sz="4" w:space="0" w:color="auto"/>
              <w:right w:val="single" w:sz="4" w:space="0" w:color="auto"/>
            </w:tcBorders>
          </w:tcPr>
          <w:p w:rsidR="00862BFD" w:rsidRDefault="00862BFD" w:rsidP="0007052A">
            <w:pPr>
              <w:jc w:val="right"/>
              <w:rPr>
                <w:rFonts w:ascii="Arial" w:hAnsi="Arial" w:cs="Arial"/>
                <w:sz w:val="20"/>
                <w:szCs w:val="20"/>
                <w:lang w:val="nl-BE" w:eastAsia="nl-BE"/>
              </w:rPr>
            </w:pPr>
            <w:r>
              <w:rPr>
                <w:rFonts w:ascii="Arial" w:hAnsi="Arial" w:cs="Arial"/>
                <w:sz w:val="20"/>
                <w:szCs w:val="20"/>
                <w:lang w:val="nl-BE" w:eastAsia="nl-BE"/>
              </w:rPr>
              <w:t>17,8%</w:t>
            </w:r>
          </w:p>
        </w:tc>
        <w:tc>
          <w:tcPr>
            <w:tcW w:w="960" w:type="dxa"/>
            <w:tcBorders>
              <w:top w:val="nil"/>
              <w:left w:val="nil"/>
              <w:bottom w:val="single" w:sz="4" w:space="0" w:color="auto"/>
              <w:right w:val="single" w:sz="4" w:space="0" w:color="auto"/>
            </w:tcBorders>
          </w:tcPr>
          <w:p w:rsidR="00862BFD" w:rsidRDefault="00862BFD" w:rsidP="0007052A">
            <w:pPr>
              <w:jc w:val="right"/>
              <w:rPr>
                <w:rFonts w:ascii="Arial" w:hAnsi="Arial" w:cs="Arial"/>
                <w:sz w:val="20"/>
                <w:szCs w:val="20"/>
                <w:lang w:val="nl-BE" w:eastAsia="nl-BE"/>
              </w:rPr>
            </w:pPr>
            <w:r>
              <w:rPr>
                <w:rFonts w:ascii="Arial" w:hAnsi="Arial" w:cs="Arial"/>
                <w:sz w:val="20"/>
                <w:szCs w:val="20"/>
                <w:lang w:val="nl-BE" w:eastAsia="nl-BE"/>
              </w:rPr>
              <w:t>41</w:t>
            </w:r>
          </w:p>
        </w:tc>
        <w:tc>
          <w:tcPr>
            <w:tcW w:w="960" w:type="dxa"/>
            <w:tcBorders>
              <w:top w:val="nil"/>
              <w:left w:val="nil"/>
              <w:bottom w:val="single" w:sz="4" w:space="0" w:color="auto"/>
              <w:right w:val="single" w:sz="4" w:space="0" w:color="auto"/>
            </w:tcBorders>
          </w:tcPr>
          <w:p w:rsidR="00862BFD" w:rsidRDefault="00862BFD" w:rsidP="0007052A">
            <w:pPr>
              <w:jc w:val="right"/>
              <w:rPr>
                <w:rFonts w:ascii="Arial" w:hAnsi="Arial" w:cs="Arial"/>
                <w:sz w:val="20"/>
                <w:szCs w:val="20"/>
                <w:lang w:val="nl-BE" w:eastAsia="nl-BE"/>
              </w:rPr>
            </w:pPr>
            <w:r>
              <w:rPr>
                <w:rFonts w:ascii="Arial" w:hAnsi="Arial" w:cs="Arial"/>
                <w:sz w:val="20"/>
                <w:szCs w:val="20"/>
                <w:lang w:val="nl-BE" w:eastAsia="nl-BE"/>
              </w:rPr>
              <w:t>15,0%</w:t>
            </w:r>
          </w:p>
        </w:tc>
      </w:tr>
      <w:tr w:rsidR="00862BFD" w:rsidRPr="001346D1" w:rsidTr="00862BFD">
        <w:trPr>
          <w:trHeight w:val="255"/>
        </w:trPr>
        <w:tc>
          <w:tcPr>
            <w:tcW w:w="2980" w:type="dxa"/>
            <w:tcBorders>
              <w:top w:val="nil"/>
              <w:left w:val="single" w:sz="8" w:space="0" w:color="auto"/>
              <w:bottom w:val="single" w:sz="4" w:space="0" w:color="auto"/>
              <w:right w:val="single" w:sz="4" w:space="0" w:color="auto"/>
            </w:tcBorders>
            <w:shd w:val="clear" w:color="auto" w:fill="auto"/>
            <w:noWrap/>
            <w:vAlign w:val="bottom"/>
            <w:hideMark/>
          </w:tcPr>
          <w:p w:rsidR="00862BFD" w:rsidRPr="0007052A" w:rsidRDefault="00862BFD" w:rsidP="0007052A">
            <w:pPr>
              <w:rPr>
                <w:rFonts w:ascii="Arial" w:hAnsi="Arial" w:cs="Arial"/>
                <w:sz w:val="20"/>
                <w:szCs w:val="20"/>
                <w:lang w:val="nl-BE" w:eastAsia="nl-BE"/>
              </w:rPr>
            </w:pPr>
            <w:r w:rsidRPr="002D4543">
              <w:rPr>
                <w:rFonts w:ascii="Arial" w:hAnsi="Arial" w:cs="Arial"/>
                <w:sz w:val="20"/>
                <w:szCs w:val="20"/>
                <w:highlight w:val="yellow"/>
                <w:lang w:val="nl-BE" w:eastAsia="nl-BE"/>
              </w:rPr>
              <w:t>naar RVT</w:t>
            </w:r>
          </w:p>
        </w:tc>
        <w:tc>
          <w:tcPr>
            <w:tcW w:w="960" w:type="dxa"/>
            <w:tcBorders>
              <w:top w:val="nil"/>
              <w:left w:val="nil"/>
              <w:bottom w:val="single" w:sz="4" w:space="0" w:color="auto"/>
              <w:right w:val="single" w:sz="8" w:space="0" w:color="auto"/>
            </w:tcBorders>
            <w:shd w:val="clear" w:color="auto" w:fill="auto"/>
            <w:noWrap/>
            <w:vAlign w:val="bottom"/>
            <w:hideMark/>
          </w:tcPr>
          <w:p w:rsidR="00862BFD" w:rsidRPr="001346D1" w:rsidRDefault="00862BFD" w:rsidP="0007052A">
            <w:pPr>
              <w:jc w:val="right"/>
              <w:rPr>
                <w:rFonts w:ascii="Arial" w:hAnsi="Arial" w:cs="Arial"/>
                <w:sz w:val="20"/>
                <w:szCs w:val="20"/>
                <w:highlight w:val="yellow"/>
                <w:lang w:val="nl-BE" w:eastAsia="nl-BE"/>
              </w:rPr>
            </w:pPr>
            <w:r w:rsidRPr="001346D1">
              <w:rPr>
                <w:rFonts w:ascii="Arial" w:hAnsi="Arial" w:cs="Arial"/>
                <w:sz w:val="20"/>
                <w:szCs w:val="20"/>
                <w:highlight w:val="yellow"/>
                <w:lang w:val="nl-BE" w:eastAsia="nl-BE"/>
              </w:rPr>
              <w:t>29</w:t>
            </w:r>
          </w:p>
        </w:tc>
        <w:tc>
          <w:tcPr>
            <w:tcW w:w="960" w:type="dxa"/>
            <w:tcBorders>
              <w:top w:val="nil"/>
              <w:left w:val="nil"/>
              <w:bottom w:val="single" w:sz="4" w:space="0" w:color="auto"/>
              <w:right w:val="single" w:sz="4" w:space="0" w:color="auto"/>
            </w:tcBorders>
            <w:shd w:val="clear" w:color="auto" w:fill="auto"/>
            <w:noWrap/>
            <w:vAlign w:val="bottom"/>
            <w:hideMark/>
          </w:tcPr>
          <w:p w:rsidR="00862BFD" w:rsidRPr="001346D1" w:rsidRDefault="00862BFD" w:rsidP="0007052A">
            <w:pPr>
              <w:jc w:val="right"/>
              <w:rPr>
                <w:rFonts w:ascii="Arial" w:hAnsi="Arial" w:cs="Arial"/>
                <w:sz w:val="20"/>
                <w:szCs w:val="20"/>
                <w:highlight w:val="yellow"/>
                <w:lang w:val="nl-BE" w:eastAsia="nl-BE"/>
              </w:rPr>
            </w:pPr>
            <w:r w:rsidRPr="001346D1">
              <w:rPr>
                <w:rFonts w:ascii="Arial" w:hAnsi="Arial" w:cs="Arial"/>
                <w:sz w:val="20"/>
                <w:szCs w:val="20"/>
                <w:highlight w:val="yellow"/>
                <w:lang w:val="nl-BE" w:eastAsia="nl-BE"/>
              </w:rPr>
              <w:t>10,86%</w:t>
            </w:r>
          </w:p>
        </w:tc>
        <w:tc>
          <w:tcPr>
            <w:tcW w:w="960" w:type="dxa"/>
            <w:tcBorders>
              <w:top w:val="nil"/>
              <w:left w:val="nil"/>
              <w:bottom w:val="single" w:sz="4" w:space="0" w:color="auto"/>
              <w:right w:val="single" w:sz="4" w:space="0" w:color="auto"/>
            </w:tcBorders>
          </w:tcPr>
          <w:p w:rsidR="00862BFD" w:rsidRPr="001346D1" w:rsidRDefault="00862BFD" w:rsidP="0007052A">
            <w:pPr>
              <w:jc w:val="right"/>
              <w:rPr>
                <w:rFonts w:ascii="Arial" w:hAnsi="Arial" w:cs="Arial"/>
                <w:sz w:val="20"/>
                <w:szCs w:val="20"/>
                <w:highlight w:val="yellow"/>
                <w:lang w:val="nl-BE" w:eastAsia="nl-BE"/>
              </w:rPr>
            </w:pPr>
            <w:r w:rsidRPr="001346D1">
              <w:rPr>
                <w:rFonts w:ascii="Arial" w:hAnsi="Arial" w:cs="Arial"/>
                <w:sz w:val="20"/>
                <w:szCs w:val="20"/>
                <w:highlight w:val="yellow"/>
                <w:lang w:val="nl-BE" w:eastAsia="nl-BE"/>
              </w:rPr>
              <w:t>2</w:t>
            </w:r>
          </w:p>
        </w:tc>
        <w:tc>
          <w:tcPr>
            <w:tcW w:w="960" w:type="dxa"/>
            <w:tcBorders>
              <w:top w:val="nil"/>
              <w:left w:val="nil"/>
              <w:bottom w:val="single" w:sz="4" w:space="0" w:color="auto"/>
              <w:right w:val="single" w:sz="4" w:space="0" w:color="auto"/>
            </w:tcBorders>
          </w:tcPr>
          <w:p w:rsidR="00862BFD" w:rsidRPr="001346D1" w:rsidRDefault="00862BFD" w:rsidP="0007052A">
            <w:pPr>
              <w:jc w:val="right"/>
              <w:rPr>
                <w:rFonts w:ascii="Arial" w:hAnsi="Arial" w:cs="Arial"/>
                <w:sz w:val="20"/>
                <w:szCs w:val="20"/>
                <w:highlight w:val="yellow"/>
                <w:lang w:val="nl-BE" w:eastAsia="nl-BE"/>
              </w:rPr>
            </w:pPr>
            <w:r w:rsidRPr="001346D1">
              <w:rPr>
                <w:rFonts w:ascii="Arial" w:hAnsi="Arial" w:cs="Arial"/>
                <w:sz w:val="20"/>
                <w:szCs w:val="20"/>
                <w:highlight w:val="yellow"/>
                <w:lang w:val="nl-BE" w:eastAsia="nl-BE"/>
              </w:rPr>
              <w:t>0,7%</w:t>
            </w:r>
          </w:p>
        </w:tc>
        <w:tc>
          <w:tcPr>
            <w:tcW w:w="960" w:type="dxa"/>
            <w:tcBorders>
              <w:top w:val="nil"/>
              <w:left w:val="nil"/>
              <w:bottom w:val="single" w:sz="4" w:space="0" w:color="auto"/>
              <w:right w:val="single" w:sz="4" w:space="0" w:color="auto"/>
            </w:tcBorders>
          </w:tcPr>
          <w:p w:rsidR="00862BFD" w:rsidRPr="001346D1" w:rsidRDefault="00862BFD" w:rsidP="0007052A">
            <w:pPr>
              <w:jc w:val="right"/>
              <w:rPr>
                <w:rFonts w:ascii="Arial" w:hAnsi="Arial" w:cs="Arial"/>
                <w:sz w:val="20"/>
                <w:szCs w:val="20"/>
                <w:highlight w:val="yellow"/>
                <w:lang w:val="nl-BE" w:eastAsia="nl-BE"/>
              </w:rPr>
            </w:pPr>
            <w:r>
              <w:rPr>
                <w:rFonts w:ascii="Arial" w:hAnsi="Arial" w:cs="Arial"/>
                <w:sz w:val="20"/>
                <w:szCs w:val="20"/>
                <w:highlight w:val="yellow"/>
                <w:lang w:val="nl-BE" w:eastAsia="nl-BE"/>
              </w:rPr>
              <w:t>0</w:t>
            </w:r>
          </w:p>
        </w:tc>
        <w:tc>
          <w:tcPr>
            <w:tcW w:w="960" w:type="dxa"/>
            <w:tcBorders>
              <w:top w:val="nil"/>
              <w:left w:val="nil"/>
              <w:bottom w:val="single" w:sz="4" w:space="0" w:color="auto"/>
              <w:right w:val="single" w:sz="4" w:space="0" w:color="auto"/>
            </w:tcBorders>
          </w:tcPr>
          <w:p w:rsidR="00862BFD" w:rsidRPr="001346D1" w:rsidRDefault="00862BFD" w:rsidP="0007052A">
            <w:pPr>
              <w:jc w:val="right"/>
              <w:rPr>
                <w:rFonts w:ascii="Arial" w:hAnsi="Arial" w:cs="Arial"/>
                <w:sz w:val="20"/>
                <w:szCs w:val="20"/>
                <w:highlight w:val="yellow"/>
                <w:lang w:val="nl-BE" w:eastAsia="nl-BE"/>
              </w:rPr>
            </w:pPr>
            <w:r>
              <w:rPr>
                <w:rFonts w:ascii="Arial" w:hAnsi="Arial" w:cs="Arial"/>
                <w:sz w:val="20"/>
                <w:szCs w:val="20"/>
                <w:highlight w:val="yellow"/>
                <w:lang w:val="nl-BE" w:eastAsia="nl-BE"/>
              </w:rPr>
              <w:t>0,0%</w:t>
            </w:r>
          </w:p>
        </w:tc>
      </w:tr>
      <w:tr w:rsidR="00862BFD" w:rsidRPr="0007052A" w:rsidTr="00862BFD">
        <w:trPr>
          <w:trHeight w:val="255"/>
        </w:trPr>
        <w:tc>
          <w:tcPr>
            <w:tcW w:w="2980" w:type="dxa"/>
            <w:tcBorders>
              <w:top w:val="nil"/>
              <w:left w:val="single" w:sz="8" w:space="0" w:color="auto"/>
              <w:bottom w:val="single" w:sz="4" w:space="0" w:color="auto"/>
              <w:right w:val="single" w:sz="4" w:space="0" w:color="auto"/>
            </w:tcBorders>
            <w:shd w:val="clear" w:color="auto" w:fill="auto"/>
            <w:noWrap/>
            <w:vAlign w:val="bottom"/>
            <w:hideMark/>
          </w:tcPr>
          <w:p w:rsidR="00862BFD" w:rsidRPr="0007052A" w:rsidRDefault="00862BFD" w:rsidP="0007052A">
            <w:pPr>
              <w:rPr>
                <w:rFonts w:ascii="Arial" w:hAnsi="Arial" w:cs="Arial"/>
                <w:sz w:val="20"/>
                <w:szCs w:val="20"/>
                <w:lang w:val="nl-BE" w:eastAsia="nl-BE"/>
              </w:rPr>
            </w:pPr>
            <w:proofErr w:type="spellStart"/>
            <w:r w:rsidRPr="0007052A">
              <w:rPr>
                <w:rFonts w:ascii="Arial" w:hAnsi="Arial" w:cs="Arial"/>
                <w:sz w:val="20"/>
                <w:szCs w:val="20"/>
                <w:lang w:val="nl-BE" w:eastAsia="nl-BE"/>
              </w:rPr>
              <w:t>uithuiszetting</w:t>
            </w:r>
            <w:proofErr w:type="spellEnd"/>
            <w:r w:rsidRPr="0007052A">
              <w:rPr>
                <w:rFonts w:ascii="Arial" w:hAnsi="Arial" w:cs="Arial"/>
                <w:sz w:val="20"/>
                <w:szCs w:val="20"/>
                <w:lang w:val="nl-BE" w:eastAsia="nl-BE"/>
              </w:rPr>
              <w:t xml:space="preserve"> door DM</w:t>
            </w:r>
          </w:p>
        </w:tc>
        <w:tc>
          <w:tcPr>
            <w:tcW w:w="960" w:type="dxa"/>
            <w:tcBorders>
              <w:top w:val="nil"/>
              <w:left w:val="nil"/>
              <w:bottom w:val="single" w:sz="4" w:space="0" w:color="auto"/>
              <w:right w:val="single" w:sz="8" w:space="0" w:color="auto"/>
            </w:tcBorders>
            <w:shd w:val="clear" w:color="auto" w:fill="auto"/>
            <w:noWrap/>
            <w:vAlign w:val="bottom"/>
            <w:hideMark/>
          </w:tcPr>
          <w:p w:rsidR="00862BFD" w:rsidRPr="0007052A" w:rsidRDefault="00862BFD" w:rsidP="0007052A">
            <w:pPr>
              <w:jc w:val="right"/>
              <w:rPr>
                <w:rFonts w:ascii="Arial" w:hAnsi="Arial" w:cs="Arial"/>
                <w:sz w:val="20"/>
                <w:szCs w:val="20"/>
                <w:lang w:val="nl-BE" w:eastAsia="nl-BE"/>
              </w:rPr>
            </w:pPr>
            <w:r w:rsidRPr="0007052A">
              <w:rPr>
                <w:rFonts w:ascii="Arial" w:hAnsi="Arial" w:cs="Arial"/>
                <w:sz w:val="20"/>
                <w:szCs w:val="20"/>
                <w:lang w:val="nl-BE" w:eastAsia="nl-BE"/>
              </w:rPr>
              <w:t>17</w:t>
            </w:r>
          </w:p>
        </w:tc>
        <w:tc>
          <w:tcPr>
            <w:tcW w:w="960" w:type="dxa"/>
            <w:tcBorders>
              <w:top w:val="nil"/>
              <w:left w:val="nil"/>
              <w:bottom w:val="single" w:sz="4" w:space="0" w:color="auto"/>
              <w:right w:val="single" w:sz="4" w:space="0" w:color="auto"/>
            </w:tcBorders>
            <w:shd w:val="clear" w:color="auto" w:fill="auto"/>
            <w:noWrap/>
            <w:vAlign w:val="bottom"/>
            <w:hideMark/>
          </w:tcPr>
          <w:p w:rsidR="00862BFD" w:rsidRPr="0007052A" w:rsidRDefault="00862BFD" w:rsidP="0007052A">
            <w:pPr>
              <w:jc w:val="right"/>
              <w:rPr>
                <w:rFonts w:ascii="Arial" w:hAnsi="Arial" w:cs="Arial"/>
                <w:sz w:val="20"/>
                <w:szCs w:val="20"/>
                <w:lang w:val="nl-BE" w:eastAsia="nl-BE"/>
              </w:rPr>
            </w:pPr>
            <w:r w:rsidRPr="0007052A">
              <w:rPr>
                <w:rFonts w:ascii="Arial" w:hAnsi="Arial" w:cs="Arial"/>
                <w:sz w:val="20"/>
                <w:szCs w:val="20"/>
                <w:lang w:val="nl-BE" w:eastAsia="nl-BE"/>
              </w:rPr>
              <w:t>6,37%</w:t>
            </w:r>
          </w:p>
        </w:tc>
        <w:tc>
          <w:tcPr>
            <w:tcW w:w="960" w:type="dxa"/>
            <w:tcBorders>
              <w:top w:val="nil"/>
              <w:left w:val="nil"/>
              <w:bottom w:val="single" w:sz="4" w:space="0" w:color="auto"/>
              <w:right w:val="single" w:sz="4" w:space="0" w:color="auto"/>
            </w:tcBorders>
          </w:tcPr>
          <w:p w:rsidR="00862BFD" w:rsidRPr="0007052A" w:rsidRDefault="00862BFD" w:rsidP="001346D1">
            <w:pPr>
              <w:jc w:val="right"/>
              <w:rPr>
                <w:rFonts w:ascii="Arial" w:hAnsi="Arial" w:cs="Arial"/>
                <w:sz w:val="20"/>
                <w:szCs w:val="20"/>
                <w:lang w:val="nl-BE" w:eastAsia="nl-BE"/>
              </w:rPr>
            </w:pPr>
            <w:r>
              <w:rPr>
                <w:rFonts w:ascii="Arial" w:hAnsi="Arial" w:cs="Arial"/>
                <w:sz w:val="20"/>
                <w:szCs w:val="20"/>
                <w:lang w:val="nl-BE" w:eastAsia="nl-BE"/>
              </w:rPr>
              <w:t>13</w:t>
            </w:r>
          </w:p>
        </w:tc>
        <w:tc>
          <w:tcPr>
            <w:tcW w:w="960" w:type="dxa"/>
            <w:tcBorders>
              <w:top w:val="nil"/>
              <w:left w:val="nil"/>
              <w:bottom w:val="single" w:sz="4" w:space="0" w:color="auto"/>
              <w:right w:val="single" w:sz="4" w:space="0" w:color="auto"/>
            </w:tcBorders>
          </w:tcPr>
          <w:p w:rsidR="00862BFD" w:rsidRDefault="00862BFD" w:rsidP="001346D1">
            <w:pPr>
              <w:jc w:val="right"/>
              <w:rPr>
                <w:rFonts w:ascii="Arial" w:hAnsi="Arial" w:cs="Arial"/>
                <w:sz w:val="20"/>
                <w:szCs w:val="20"/>
                <w:lang w:val="nl-BE" w:eastAsia="nl-BE"/>
              </w:rPr>
            </w:pPr>
            <w:r>
              <w:rPr>
                <w:rFonts w:ascii="Arial" w:hAnsi="Arial" w:cs="Arial"/>
                <w:sz w:val="20"/>
                <w:szCs w:val="20"/>
                <w:lang w:val="nl-BE" w:eastAsia="nl-BE"/>
              </w:rPr>
              <w:t>4,5%</w:t>
            </w:r>
          </w:p>
        </w:tc>
        <w:tc>
          <w:tcPr>
            <w:tcW w:w="960" w:type="dxa"/>
            <w:tcBorders>
              <w:top w:val="nil"/>
              <w:left w:val="nil"/>
              <w:bottom w:val="single" w:sz="4" w:space="0" w:color="auto"/>
              <w:right w:val="single" w:sz="4" w:space="0" w:color="auto"/>
            </w:tcBorders>
          </w:tcPr>
          <w:p w:rsidR="00862BFD" w:rsidRDefault="00862BFD" w:rsidP="001346D1">
            <w:pPr>
              <w:jc w:val="right"/>
              <w:rPr>
                <w:rFonts w:ascii="Arial" w:hAnsi="Arial" w:cs="Arial"/>
                <w:sz w:val="20"/>
                <w:szCs w:val="20"/>
                <w:lang w:val="nl-BE" w:eastAsia="nl-BE"/>
              </w:rPr>
            </w:pPr>
            <w:r>
              <w:rPr>
                <w:rFonts w:ascii="Arial" w:hAnsi="Arial" w:cs="Arial"/>
                <w:sz w:val="20"/>
                <w:szCs w:val="20"/>
                <w:lang w:val="nl-BE" w:eastAsia="nl-BE"/>
              </w:rPr>
              <w:t>14</w:t>
            </w:r>
          </w:p>
        </w:tc>
        <w:tc>
          <w:tcPr>
            <w:tcW w:w="960" w:type="dxa"/>
            <w:tcBorders>
              <w:top w:val="nil"/>
              <w:left w:val="nil"/>
              <w:bottom w:val="single" w:sz="4" w:space="0" w:color="auto"/>
              <w:right w:val="single" w:sz="4" w:space="0" w:color="auto"/>
            </w:tcBorders>
          </w:tcPr>
          <w:p w:rsidR="00862BFD" w:rsidRDefault="00862BFD" w:rsidP="001346D1">
            <w:pPr>
              <w:jc w:val="right"/>
              <w:rPr>
                <w:rFonts w:ascii="Arial" w:hAnsi="Arial" w:cs="Arial"/>
                <w:sz w:val="20"/>
                <w:szCs w:val="20"/>
                <w:lang w:val="nl-BE" w:eastAsia="nl-BE"/>
              </w:rPr>
            </w:pPr>
            <w:r>
              <w:rPr>
                <w:rFonts w:ascii="Arial" w:hAnsi="Arial" w:cs="Arial"/>
                <w:sz w:val="20"/>
                <w:szCs w:val="20"/>
                <w:lang w:val="nl-BE" w:eastAsia="nl-BE"/>
              </w:rPr>
              <w:t>5,1%</w:t>
            </w:r>
          </w:p>
        </w:tc>
      </w:tr>
      <w:tr w:rsidR="00862BFD" w:rsidRPr="0007052A" w:rsidTr="00862BFD">
        <w:trPr>
          <w:trHeight w:val="255"/>
        </w:trPr>
        <w:tc>
          <w:tcPr>
            <w:tcW w:w="2980" w:type="dxa"/>
            <w:tcBorders>
              <w:top w:val="nil"/>
              <w:left w:val="single" w:sz="8" w:space="0" w:color="auto"/>
              <w:bottom w:val="single" w:sz="4" w:space="0" w:color="auto"/>
              <w:right w:val="single" w:sz="4" w:space="0" w:color="auto"/>
            </w:tcBorders>
            <w:shd w:val="clear" w:color="auto" w:fill="auto"/>
            <w:noWrap/>
            <w:vAlign w:val="bottom"/>
            <w:hideMark/>
          </w:tcPr>
          <w:p w:rsidR="00862BFD" w:rsidRPr="0007052A" w:rsidRDefault="00862BFD" w:rsidP="0007052A">
            <w:pPr>
              <w:rPr>
                <w:rFonts w:ascii="Arial" w:hAnsi="Arial" w:cs="Arial"/>
                <w:sz w:val="20"/>
                <w:szCs w:val="20"/>
                <w:lang w:val="nl-BE" w:eastAsia="nl-BE"/>
              </w:rPr>
            </w:pPr>
            <w:r w:rsidRPr="0007052A">
              <w:rPr>
                <w:rFonts w:ascii="Arial" w:hAnsi="Arial" w:cs="Arial"/>
                <w:sz w:val="20"/>
                <w:szCs w:val="20"/>
                <w:lang w:val="nl-BE" w:eastAsia="nl-BE"/>
              </w:rPr>
              <w:t>woning gekocht door huurder</w:t>
            </w:r>
          </w:p>
        </w:tc>
        <w:tc>
          <w:tcPr>
            <w:tcW w:w="960" w:type="dxa"/>
            <w:tcBorders>
              <w:top w:val="nil"/>
              <w:left w:val="nil"/>
              <w:bottom w:val="single" w:sz="4" w:space="0" w:color="auto"/>
              <w:right w:val="single" w:sz="8" w:space="0" w:color="auto"/>
            </w:tcBorders>
            <w:shd w:val="clear" w:color="auto" w:fill="auto"/>
            <w:noWrap/>
            <w:vAlign w:val="bottom"/>
            <w:hideMark/>
          </w:tcPr>
          <w:p w:rsidR="00862BFD" w:rsidRPr="0007052A" w:rsidRDefault="00862BFD" w:rsidP="0007052A">
            <w:pPr>
              <w:jc w:val="right"/>
              <w:rPr>
                <w:rFonts w:ascii="Arial" w:hAnsi="Arial" w:cs="Arial"/>
                <w:sz w:val="20"/>
                <w:szCs w:val="20"/>
                <w:lang w:val="nl-BE" w:eastAsia="nl-BE"/>
              </w:rPr>
            </w:pPr>
            <w:r w:rsidRPr="0007052A">
              <w:rPr>
                <w:rFonts w:ascii="Arial" w:hAnsi="Arial" w:cs="Arial"/>
                <w:sz w:val="20"/>
                <w:szCs w:val="20"/>
                <w:lang w:val="nl-BE" w:eastAsia="nl-BE"/>
              </w:rPr>
              <w:t>5</w:t>
            </w:r>
          </w:p>
        </w:tc>
        <w:tc>
          <w:tcPr>
            <w:tcW w:w="960" w:type="dxa"/>
            <w:tcBorders>
              <w:top w:val="nil"/>
              <w:left w:val="nil"/>
              <w:bottom w:val="single" w:sz="4" w:space="0" w:color="auto"/>
              <w:right w:val="single" w:sz="4" w:space="0" w:color="auto"/>
            </w:tcBorders>
            <w:shd w:val="clear" w:color="auto" w:fill="auto"/>
            <w:noWrap/>
            <w:vAlign w:val="bottom"/>
            <w:hideMark/>
          </w:tcPr>
          <w:p w:rsidR="00862BFD" w:rsidRPr="0007052A" w:rsidRDefault="00862BFD" w:rsidP="0007052A">
            <w:pPr>
              <w:jc w:val="right"/>
              <w:rPr>
                <w:rFonts w:ascii="Arial" w:hAnsi="Arial" w:cs="Arial"/>
                <w:sz w:val="20"/>
                <w:szCs w:val="20"/>
                <w:lang w:val="nl-BE" w:eastAsia="nl-BE"/>
              </w:rPr>
            </w:pPr>
            <w:r w:rsidRPr="0007052A">
              <w:rPr>
                <w:rFonts w:ascii="Arial" w:hAnsi="Arial" w:cs="Arial"/>
                <w:sz w:val="20"/>
                <w:szCs w:val="20"/>
                <w:lang w:val="nl-BE" w:eastAsia="nl-BE"/>
              </w:rPr>
              <w:t>1,87%</w:t>
            </w:r>
          </w:p>
        </w:tc>
        <w:tc>
          <w:tcPr>
            <w:tcW w:w="960" w:type="dxa"/>
            <w:tcBorders>
              <w:top w:val="nil"/>
              <w:left w:val="nil"/>
              <w:bottom w:val="single" w:sz="4" w:space="0" w:color="auto"/>
              <w:right w:val="single" w:sz="4" w:space="0" w:color="auto"/>
            </w:tcBorders>
          </w:tcPr>
          <w:p w:rsidR="00862BFD" w:rsidRPr="0007052A" w:rsidRDefault="00862BFD" w:rsidP="0007052A">
            <w:pPr>
              <w:jc w:val="right"/>
              <w:rPr>
                <w:rFonts w:ascii="Arial" w:hAnsi="Arial" w:cs="Arial"/>
                <w:sz w:val="20"/>
                <w:szCs w:val="20"/>
                <w:lang w:val="nl-BE" w:eastAsia="nl-BE"/>
              </w:rPr>
            </w:pPr>
            <w:r>
              <w:rPr>
                <w:rFonts w:ascii="Arial" w:hAnsi="Arial" w:cs="Arial"/>
                <w:sz w:val="20"/>
                <w:szCs w:val="20"/>
                <w:lang w:val="nl-BE" w:eastAsia="nl-BE"/>
              </w:rPr>
              <w:t>3</w:t>
            </w:r>
          </w:p>
        </w:tc>
        <w:tc>
          <w:tcPr>
            <w:tcW w:w="960" w:type="dxa"/>
            <w:tcBorders>
              <w:top w:val="nil"/>
              <w:left w:val="nil"/>
              <w:bottom w:val="single" w:sz="4" w:space="0" w:color="auto"/>
              <w:right w:val="single" w:sz="4" w:space="0" w:color="auto"/>
            </w:tcBorders>
          </w:tcPr>
          <w:p w:rsidR="00862BFD" w:rsidRDefault="00862BFD" w:rsidP="0007052A">
            <w:pPr>
              <w:jc w:val="right"/>
              <w:rPr>
                <w:rFonts w:ascii="Arial" w:hAnsi="Arial" w:cs="Arial"/>
                <w:sz w:val="20"/>
                <w:szCs w:val="20"/>
                <w:lang w:val="nl-BE" w:eastAsia="nl-BE"/>
              </w:rPr>
            </w:pPr>
            <w:r>
              <w:rPr>
                <w:rFonts w:ascii="Arial" w:hAnsi="Arial" w:cs="Arial"/>
                <w:sz w:val="20"/>
                <w:szCs w:val="20"/>
                <w:lang w:val="nl-BE" w:eastAsia="nl-BE"/>
              </w:rPr>
              <w:t>1,0%</w:t>
            </w:r>
          </w:p>
        </w:tc>
        <w:tc>
          <w:tcPr>
            <w:tcW w:w="960" w:type="dxa"/>
            <w:tcBorders>
              <w:top w:val="nil"/>
              <w:left w:val="nil"/>
              <w:bottom w:val="single" w:sz="4" w:space="0" w:color="auto"/>
              <w:right w:val="single" w:sz="4" w:space="0" w:color="auto"/>
            </w:tcBorders>
          </w:tcPr>
          <w:p w:rsidR="00862BFD" w:rsidRDefault="00862BFD" w:rsidP="0007052A">
            <w:pPr>
              <w:jc w:val="right"/>
              <w:rPr>
                <w:rFonts w:ascii="Arial" w:hAnsi="Arial" w:cs="Arial"/>
                <w:sz w:val="20"/>
                <w:szCs w:val="20"/>
                <w:lang w:val="nl-BE" w:eastAsia="nl-BE"/>
              </w:rPr>
            </w:pPr>
            <w:r>
              <w:rPr>
                <w:rFonts w:ascii="Arial" w:hAnsi="Arial" w:cs="Arial"/>
                <w:sz w:val="20"/>
                <w:szCs w:val="20"/>
                <w:lang w:val="nl-BE" w:eastAsia="nl-BE"/>
              </w:rPr>
              <w:t>1</w:t>
            </w:r>
          </w:p>
        </w:tc>
        <w:tc>
          <w:tcPr>
            <w:tcW w:w="960" w:type="dxa"/>
            <w:tcBorders>
              <w:top w:val="nil"/>
              <w:left w:val="nil"/>
              <w:bottom w:val="single" w:sz="4" w:space="0" w:color="auto"/>
              <w:right w:val="single" w:sz="4" w:space="0" w:color="auto"/>
            </w:tcBorders>
          </w:tcPr>
          <w:p w:rsidR="00862BFD" w:rsidRDefault="00862BFD" w:rsidP="0007052A">
            <w:pPr>
              <w:jc w:val="right"/>
              <w:rPr>
                <w:rFonts w:ascii="Arial" w:hAnsi="Arial" w:cs="Arial"/>
                <w:sz w:val="20"/>
                <w:szCs w:val="20"/>
                <w:lang w:val="nl-BE" w:eastAsia="nl-BE"/>
              </w:rPr>
            </w:pPr>
            <w:r>
              <w:rPr>
                <w:rFonts w:ascii="Arial" w:hAnsi="Arial" w:cs="Arial"/>
                <w:sz w:val="20"/>
                <w:szCs w:val="20"/>
                <w:lang w:val="nl-BE" w:eastAsia="nl-BE"/>
              </w:rPr>
              <w:t>0,4%</w:t>
            </w:r>
          </w:p>
        </w:tc>
      </w:tr>
      <w:tr w:rsidR="00862BFD" w:rsidRPr="0007052A" w:rsidTr="00862BFD">
        <w:trPr>
          <w:trHeight w:val="270"/>
        </w:trPr>
        <w:tc>
          <w:tcPr>
            <w:tcW w:w="2980" w:type="dxa"/>
            <w:tcBorders>
              <w:top w:val="nil"/>
              <w:left w:val="single" w:sz="8" w:space="0" w:color="auto"/>
              <w:bottom w:val="single" w:sz="8" w:space="0" w:color="auto"/>
              <w:right w:val="single" w:sz="4" w:space="0" w:color="auto"/>
            </w:tcBorders>
            <w:shd w:val="clear" w:color="auto" w:fill="auto"/>
            <w:noWrap/>
            <w:vAlign w:val="bottom"/>
            <w:hideMark/>
          </w:tcPr>
          <w:p w:rsidR="00862BFD" w:rsidRPr="0007052A" w:rsidRDefault="00862BFD" w:rsidP="0007052A">
            <w:pPr>
              <w:rPr>
                <w:rFonts w:ascii="Arial" w:hAnsi="Arial" w:cs="Arial"/>
                <w:sz w:val="20"/>
                <w:szCs w:val="20"/>
                <w:lang w:val="nl-BE" w:eastAsia="nl-BE"/>
              </w:rPr>
            </w:pPr>
            <w:r w:rsidRPr="0007052A">
              <w:rPr>
                <w:rFonts w:ascii="Arial" w:hAnsi="Arial" w:cs="Arial"/>
                <w:sz w:val="20"/>
                <w:szCs w:val="20"/>
                <w:lang w:val="nl-BE" w:eastAsia="nl-BE"/>
              </w:rPr>
              <w:t>totaal aantal vertrokken huurders</w:t>
            </w:r>
          </w:p>
        </w:tc>
        <w:tc>
          <w:tcPr>
            <w:tcW w:w="960" w:type="dxa"/>
            <w:tcBorders>
              <w:top w:val="nil"/>
              <w:left w:val="nil"/>
              <w:bottom w:val="single" w:sz="8" w:space="0" w:color="auto"/>
              <w:right w:val="single" w:sz="8" w:space="0" w:color="auto"/>
            </w:tcBorders>
            <w:shd w:val="clear" w:color="auto" w:fill="BFBFBF" w:themeFill="background1" w:themeFillShade="BF"/>
            <w:noWrap/>
            <w:vAlign w:val="bottom"/>
            <w:hideMark/>
          </w:tcPr>
          <w:p w:rsidR="00862BFD" w:rsidRPr="0007052A" w:rsidRDefault="00862BFD" w:rsidP="0007052A">
            <w:pPr>
              <w:jc w:val="right"/>
              <w:rPr>
                <w:rFonts w:ascii="Arial" w:hAnsi="Arial" w:cs="Arial"/>
                <w:sz w:val="20"/>
                <w:szCs w:val="20"/>
                <w:lang w:val="nl-BE" w:eastAsia="nl-BE"/>
              </w:rPr>
            </w:pPr>
            <w:r w:rsidRPr="0007052A">
              <w:rPr>
                <w:rFonts w:ascii="Arial" w:hAnsi="Arial" w:cs="Arial"/>
                <w:sz w:val="20"/>
                <w:szCs w:val="20"/>
                <w:lang w:val="nl-BE" w:eastAsia="nl-BE"/>
              </w:rPr>
              <w:t>267</w:t>
            </w:r>
          </w:p>
        </w:tc>
        <w:tc>
          <w:tcPr>
            <w:tcW w:w="960" w:type="dxa"/>
            <w:tcBorders>
              <w:top w:val="nil"/>
              <w:left w:val="nil"/>
              <w:bottom w:val="nil"/>
              <w:right w:val="single" w:sz="4" w:space="0" w:color="auto"/>
            </w:tcBorders>
            <w:shd w:val="clear" w:color="auto" w:fill="auto"/>
            <w:noWrap/>
            <w:vAlign w:val="bottom"/>
            <w:hideMark/>
          </w:tcPr>
          <w:p w:rsidR="00862BFD" w:rsidRPr="0007052A" w:rsidRDefault="00862BFD" w:rsidP="0007052A">
            <w:pPr>
              <w:rPr>
                <w:rFonts w:ascii="Arial" w:hAnsi="Arial" w:cs="Arial"/>
                <w:sz w:val="20"/>
                <w:szCs w:val="20"/>
                <w:lang w:val="nl-BE" w:eastAsia="nl-BE"/>
              </w:rPr>
            </w:pPr>
          </w:p>
        </w:tc>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62BFD" w:rsidRDefault="00862BFD" w:rsidP="0007052A">
            <w:pPr>
              <w:rPr>
                <w:rFonts w:ascii="Arial" w:hAnsi="Arial" w:cs="Arial"/>
                <w:sz w:val="20"/>
                <w:szCs w:val="20"/>
                <w:lang w:val="nl-BE" w:eastAsia="nl-BE"/>
              </w:rPr>
            </w:pPr>
          </w:p>
          <w:p w:rsidR="00862BFD" w:rsidRPr="0007052A" w:rsidRDefault="00862BFD" w:rsidP="001346D1">
            <w:pPr>
              <w:jc w:val="right"/>
              <w:rPr>
                <w:rFonts w:ascii="Arial" w:hAnsi="Arial" w:cs="Arial"/>
                <w:sz w:val="20"/>
                <w:szCs w:val="20"/>
                <w:lang w:val="nl-BE" w:eastAsia="nl-BE"/>
              </w:rPr>
            </w:pPr>
            <w:r>
              <w:rPr>
                <w:rFonts w:ascii="Arial" w:hAnsi="Arial" w:cs="Arial"/>
                <w:sz w:val="20"/>
                <w:szCs w:val="20"/>
                <w:lang w:val="nl-BE" w:eastAsia="nl-BE"/>
              </w:rPr>
              <w:t>286</w:t>
            </w:r>
          </w:p>
        </w:tc>
        <w:tc>
          <w:tcPr>
            <w:tcW w:w="960" w:type="dxa"/>
            <w:tcBorders>
              <w:top w:val="nil"/>
              <w:left w:val="single" w:sz="4" w:space="0" w:color="auto"/>
              <w:bottom w:val="nil"/>
              <w:right w:val="nil"/>
            </w:tcBorders>
          </w:tcPr>
          <w:p w:rsidR="00862BFD" w:rsidRPr="0007052A" w:rsidRDefault="00862BFD" w:rsidP="0007052A">
            <w:pPr>
              <w:rPr>
                <w:rFonts w:ascii="Arial" w:hAnsi="Arial" w:cs="Arial"/>
                <w:sz w:val="20"/>
                <w:szCs w:val="20"/>
                <w:lang w:val="nl-BE" w:eastAsia="nl-BE"/>
              </w:rPr>
            </w:pPr>
          </w:p>
        </w:tc>
        <w:tc>
          <w:tcPr>
            <w:tcW w:w="960" w:type="dxa"/>
            <w:tcBorders>
              <w:top w:val="single" w:sz="4" w:space="0" w:color="auto"/>
              <w:left w:val="single" w:sz="4" w:space="0" w:color="auto"/>
              <w:bottom w:val="single" w:sz="4" w:space="0" w:color="auto"/>
              <w:right w:val="nil"/>
            </w:tcBorders>
            <w:shd w:val="clear" w:color="auto" w:fill="BFBFBF" w:themeFill="background1" w:themeFillShade="BF"/>
          </w:tcPr>
          <w:p w:rsidR="00862BFD" w:rsidRDefault="00862BFD" w:rsidP="0007052A">
            <w:pPr>
              <w:rPr>
                <w:rFonts w:ascii="Arial" w:hAnsi="Arial" w:cs="Arial"/>
                <w:sz w:val="20"/>
                <w:szCs w:val="20"/>
                <w:lang w:val="nl-BE" w:eastAsia="nl-BE"/>
              </w:rPr>
            </w:pPr>
          </w:p>
          <w:p w:rsidR="00862BFD" w:rsidRPr="0007052A" w:rsidRDefault="00862BFD" w:rsidP="00862BFD">
            <w:pPr>
              <w:jc w:val="right"/>
              <w:rPr>
                <w:rFonts w:ascii="Arial" w:hAnsi="Arial" w:cs="Arial"/>
                <w:sz w:val="20"/>
                <w:szCs w:val="20"/>
                <w:lang w:val="nl-BE" w:eastAsia="nl-BE"/>
              </w:rPr>
            </w:pPr>
            <w:r>
              <w:rPr>
                <w:rFonts w:ascii="Arial" w:hAnsi="Arial" w:cs="Arial"/>
                <w:sz w:val="20"/>
                <w:szCs w:val="20"/>
                <w:lang w:val="nl-BE" w:eastAsia="nl-BE"/>
              </w:rPr>
              <w:t>273</w:t>
            </w:r>
          </w:p>
        </w:tc>
        <w:tc>
          <w:tcPr>
            <w:tcW w:w="960" w:type="dxa"/>
            <w:tcBorders>
              <w:top w:val="nil"/>
              <w:left w:val="single" w:sz="4" w:space="0" w:color="auto"/>
              <w:bottom w:val="nil"/>
              <w:right w:val="nil"/>
            </w:tcBorders>
          </w:tcPr>
          <w:p w:rsidR="00862BFD" w:rsidRPr="0007052A" w:rsidRDefault="00862BFD" w:rsidP="0007052A">
            <w:pPr>
              <w:rPr>
                <w:rFonts w:ascii="Arial" w:hAnsi="Arial" w:cs="Arial"/>
                <w:sz w:val="20"/>
                <w:szCs w:val="20"/>
                <w:lang w:val="nl-BE" w:eastAsia="nl-BE"/>
              </w:rPr>
            </w:pPr>
          </w:p>
        </w:tc>
      </w:tr>
    </w:tbl>
    <w:p w:rsidR="0007052A" w:rsidRDefault="0007052A" w:rsidP="0007052A">
      <w:pPr>
        <w:rPr>
          <w:rFonts w:asciiTheme="minorHAnsi" w:hAnsiTheme="minorHAnsi" w:cs="Arial"/>
          <w:lang w:val="nl-BE"/>
        </w:rPr>
      </w:pPr>
    </w:p>
    <w:p w:rsidR="002D4543" w:rsidRPr="006A271C" w:rsidRDefault="002D4543" w:rsidP="0007052A">
      <w:pPr>
        <w:rPr>
          <w:rFonts w:asciiTheme="minorHAnsi" w:hAnsiTheme="minorHAnsi" w:cs="Arial"/>
          <w:b/>
          <w:lang w:val="nl-BE"/>
        </w:rPr>
      </w:pPr>
      <w:r w:rsidRPr="006A271C">
        <w:rPr>
          <w:rFonts w:asciiTheme="minorHAnsi" w:hAnsiTheme="minorHAnsi" w:cs="Arial"/>
          <w:b/>
          <w:lang w:val="nl-BE"/>
        </w:rPr>
        <w:t>BESLUIT:</w:t>
      </w:r>
    </w:p>
    <w:p w:rsidR="00862BFD" w:rsidRDefault="00862BFD" w:rsidP="006A271C">
      <w:pPr>
        <w:jc w:val="both"/>
        <w:rPr>
          <w:rFonts w:asciiTheme="minorHAnsi" w:hAnsiTheme="minorHAnsi" w:cs="Arial"/>
          <w:lang w:val="nl-BE"/>
        </w:rPr>
      </w:pPr>
      <w:r>
        <w:rPr>
          <w:rFonts w:asciiTheme="minorHAnsi" w:hAnsiTheme="minorHAnsi" w:cs="Arial"/>
          <w:lang w:val="nl-BE"/>
        </w:rPr>
        <w:t xml:space="preserve">Sinds 2012 </w:t>
      </w:r>
      <w:r w:rsidR="00BA6F66">
        <w:rPr>
          <w:rFonts w:asciiTheme="minorHAnsi" w:hAnsiTheme="minorHAnsi" w:cs="Arial"/>
          <w:lang w:val="nl-BE"/>
        </w:rPr>
        <w:t xml:space="preserve">loopt </w:t>
      </w:r>
      <w:r>
        <w:rPr>
          <w:rFonts w:asciiTheme="minorHAnsi" w:hAnsiTheme="minorHAnsi" w:cs="Arial"/>
          <w:lang w:val="nl-BE"/>
        </w:rPr>
        <w:t>het aantal opzeggen op jaarbasis</w:t>
      </w:r>
      <w:r w:rsidR="00BA6F66">
        <w:rPr>
          <w:rFonts w:asciiTheme="minorHAnsi" w:hAnsiTheme="minorHAnsi" w:cs="Arial"/>
          <w:lang w:val="nl-BE"/>
        </w:rPr>
        <w:t xml:space="preserve"> ongeveer gelijk op</w:t>
      </w:r>
      <w:r>
        <w:rPr>
          <w:rFonts w:asciiTheme="minorHAnsi" w:hAnsiTheme="minorHAnsi" w:cs="Arial"/>
          <w:lang w:val="nl-BE"/>
        </w:rPr>
        <w:t>. We merken een opvallend cijfer</w:t>
      </w:r>
      <w:r w:rsidR="006A271C">
        <w:rPr>
          <w:rFonts w:asciiTheme="minorHAnsi" w:hAnsiTheme="minorHAnsi" w:cs="Arial"/>
          <w:lang w:val="nl-BE"/>
        </w:rPr>
        <w:t>; n</w:t>
      </w:r>
      <w:r>
        <w:rPr>
          <w:rFonts w:asciiTheme="minorHAnsi" w:hAnsiTheme="minorHAnsi" w:cs="Arial"/>
          <w:lang w:val="nl-BE"/>
        </w:rPr>
        <w:t>amelijk het aantal huurders dat naar een rust- en verzorgingstehuis gaat</w:t>
      </w:r>
      <w:r w:rsidR="00BA6F66">
        <w:rPr>
          <w:rFonts w:asciiTheme="minorHAnsi" w:hAnsiTheme="minorHAnsi" w:cs="Arial"/>
          <w:lang w:val="nl-BE"/>
        </w:rPr>
        <w:t>,</w:t>
      </w:r>
      <w:r>
        <w:rPr>
          <w:rFonts w:asciiTheme="minorHAnsi" w:hAnsiTheme="minorHAnsi" w:cs="Arial"/>
          <w:lang w:val="nl-BE"/>
        </w:rPr>
        <w:t xml:space="preserve"> is opmerkelijk veel gestegen. Dit betekent echter niet dat er nu meer mensen naar een rusthuis gaan ten opzichte van 2012. Wel is het zo dat het kaderbesluit sociale huur eind 2</w:t>
      </w:r>
      <w:r w:rsidR="002D4543">
        <w:rPr>
          <w:rFonts w:asciiTheme="minorHAnsi" w:hAnsiTheme="minorHAnsi" w:cs="Arial"/>
          <w:lang w:val="nl-BE"/>
        </w:rPr>
        <w:t xml:space="preserve">013 gewijzigd is. Hierbij vermeldt het kaderbesluit dat een huurder die naar een RVT verhuist geen huuropzeg moet betalen. De opzeggingstermijn begint te lopen vanaf de eerste dag van de maand die volgt op de maand waarin de huurder de huurovereenkomst heeft opgezegd. </w:t>
      </w:r>
    </w:p>
    <w:p w:rsidR="006A271C" w:rsidRDefault="006A271C" w:rsidP="006A271C">
      <w:pPr>
        <w:jc w:val="both"/>
        <w:rPr>
          <w:rFonts w:asciiTheme="minorHAnsi" w:hAnsiTheme="minorHAnsi" w:cs="Arial"/>
          <w:lang w:val="nl-BE"/>
        </w:rPr>
      </w:pPr>
      <w:r>
        <w:rPr>
          <w:rFonts w:asciiTheme="minorHAnsi" w:hAnsiTheme="minorHAnsi" w:cs="Arial"/>
          <w:lang w:val="nl-BE"/>
        </w:rPr>
        <w:t xml:space="preserve">Het aantal </w:t>
      </w:r>
      <w:proofErr w:type="spellStart"/>
      <w:r>
        <w:rPr>
          <w:rFonts w:asciiTheme="minorHAnsi" w:hAnsiTheme="minorHAnsi" w:cs="Arial"/>
          <w:lang w:val="nl-BE"/>
        </w:rPr>
        <w:t>uithuiszettingen</w:t>
      </w:r>
      <w:proofErr w:type="spellEnd"/>
      <w:r>
        <w:rPr>
          <w:rFonts w:asciiTheme="minorHAnsi" w:hAnsiTheme="minorHAnsi" w:cs="Arial"/>
          <w:lang w:val="nl-BE"/>
        </w:rPr>
        <w:t xml:space="preserve"> door De Mandel is licht gestegen in 2014. </w:t>
      </w:r>
    </w:p>
    <w:p w:rsidR="004901EC" w:rsidRDefault="004901EC" w:rsidP="006A271C">
      <w:pPr>
        <w:jc w:val="both"/>
        <w:rPr>
          <w:rFonts w:asciiTheme="minorHAnsi" w:hAnsiTheme="minorHAnsi" w:cs="Arial"/>
          <w:lang w:val="nl-BE"/>
        </w:rPr>
      </w:pPr>
      <w:r>
        <w:rPr>
          <w:rFonts w:asciiTheme="minorHAnsi" w:hAnsiTheme="minorHAnsi" w:cs="Arial"/>
          <w:lang w:val="nl-BE"/>
        </w:rPr>
        <w:t>In de laatste jaren heeft De Mandel veel appartementen bijgezet, die worden</w:t>
      </w:r>
      <w:r w:rsidR="006A271C">
        <w:rPr>
          <w:rFonts w:asciiTheme="minorHAnsi" w:hAnsiTheme="minorHAnsi" w:cs="Arial"/>
          <w:lang w:val="nl-BE"/>
        </w:rPr>
        <w:t xml:space="preserve"> vaak bewoond</w:t>
      </w:r>
      <w:r>
        <w:rPr>
          <w:rFonts w:asciiTheme="minorHAnsi" w:hAnsiTheme="minorHAnsi" w:cs="Arial"/>
          <w:lang w:val="nl-BE"/>
        </w:rPr>
        <w:t xml:space="preserve"> door een ouder publiek. </w:t>
      </w:r>
    </w:p>
    <w:p w:rsidR="004901EC" w:rsidRDefault="004901EC" w:rsidP="0007052A">
      <w:pPr>
        <w:rPr>
          <w:rFonts w:asciiTheme="minorHAnsi" w:hAnsiTheme="minorHAnsi" w:cs="Arial"/>
          <w:lang w:val="nl-BE"/>
        </w:rPr>
      </w:pPr>
    </w:p>
    <w:p w:rsidR="006A271C" w:rsidRDefault="006A271C" w:rsidP="0007052A">
      <w:pPr>
        <w:rPr>
          <w:rFonts w:asciiTheme="minorHAnsi" w:hAnsiTheme="minorHAnsi" w:cs="Arial"/>
          <w:b/>
          <w:lang w:val="nl-BE"/>
        </w:rPr>
      </w:pPr>
    </w:p>
    <w:p w:rsidR="00862BFD" w:rsidRPr="00862BFD" w:rsidRDefault="00ED1CA7" w:rsidP="0007052A">
      <w:pPr>
        <w:rPr>
          <w:rFonts w:asciiTheme="minorHAnsi" w:hAnsiTheme="minorHAnsi" w:cs="Arial"/>
          <w:b/>
          <w:lang w:val="nl-BE"/>
        </w:rPr>
      </w:pPr>
      <w:r>
        <w:rPr>
          <w:rFonts w:asciiTheme="minorHAnsi" w:hAnsiTheme="minorHAnsi" w:cs="Arial"/>
          <w:b/>
          <w:lang w:val="nl-BE"/>
        </w:rPr>
        <w:t>B.</w:t>
      </w:r>
      <w:r w:rsidR="00862BFD">
        <w:rPr>
          <w:rFonts w:asciiTheme="minorHAnsi" w:hAnsiTheme="minorHAnsi" w:cs="Arial"/>
          <w:b/>
          <w:lang w:val="nl-BE"/>
        </w:rPr>
        <w:t xml:space="preserve"> Analyse bevraging 2014</w:t>
      </w:r>
    </w:p>
    <w:p w:rsidR="0007052A" w:rsidRDefault="0007052A" w:rsidP="006A271C">
      <w:pPr>
        <w:jc w:val="both"/>
        <w:rPr>
          <w:rFonts w:asciiTheme="minorHAnsi" w:hAnsiTheme="minorHAnsi" w:cs="Arial"/>
          <w:lang w:val="nl-BE"/>
        </w:rPr>
      </w:pPr>
      <w:r w:rsidRPr="000A65F9">
        <w:rPr>
          <w:rFonts w:asciiTheme="minorHAnsi" w:hAnsiTheme="minorHAnsi" w:cs="Arial"/>
          <w:lang w:val="nl-BE"/>
        </w:rPr>
        <w:t>Sinds</w:t>
      </w:r>
      <w:r>
        <w:rPr>
          <w:rFonts w:asciiTheme="minorHAnsi" w:hAnsiTheme="minorHAnsi" w:cs="Arial"/>
          <w:lang w:val="nl-BE"/>
        </w:rPr>
        <w:t xml:space="preserve"> begin 2014 vraagt plaatsbeschrijver aan vertrekkende huurders om een korte vragenlijst in te vullen. Vanzelfsprekend werd deze vraag niet gesteld aan personen die verhuizen naar RVT, aan huurders die overleden zijn of aan huurders die hun woning gekocht hebben. </w:t>
      </w:r>
    </w:p>
    <w:p w:rsidR="006A271C" w:rsidRDefault="006A271C" w:rsidP="006A271C">
      <w:pPr>
        <w:jc w:val="both"/>
        <w:rPr>
          <w:rFonts w:asciiTheme="minorHAnsi" w:hAnsiTheme="minorHAnsi" w:cs="Arial"/>
          <w:lang w:val="nl-BE"/>
        </w:rPr>
      </w:pPr>
    </w:p>
    <w:p w:rsidR="006A271C" w:rsidRPr="000A65F9" w:rsidRDefault="006A271C" w:rsidP="006A271C">
      <w:pPr>
        <w:jc w:val="both"/>
        <w:rPr>
          <w:rFonts w:asciiTheme="minorHAnsi" w:hAnsiTheme="minorHAnsi" w:cs="Arial"/>
          <w:lang w:val="nl-BE"/>
        </w:rPr>
      </w:pPr>
      <w:r>
        <w:rPr>
          <w:rFonts w:asciiTheme="minorHAnsi" w:hAnsiTheme="minorHAnsi" w:cs="Arial"/>
          <w:lang w:val="nl-BE"/>
        </w:rPr>
        <w:t>Dit agendapunt werd niet meer besproken op de bijeenkomst, maar is uitgesteld naar de volgende vergadering. Het is namelijk een zeer belangrijk gege</w:t>
      </w:r>
      <w:r w:rsidR="008A7C6C">
        <w:rPr>
          <w:rFonts w:asciiTheme="minorHAnsi" w:hAnsiTheme="minorHAnsi" w:cs="Arial"/>
          <w:lang w:val="nl-BE"/>
        </w:rPr>
        <w:t xml:space="preserve">ven om tot een advies te komen en kon niet snel geanalyseerd worden. </w:t>
      </w:r>
    </w:p>
    <w:p w:rsidR="00E1049C" w:rsidRPr="00BA5521" w:rsidRDefault="00E1049C" w:rsidP="00BA5521">
      <w:pPr>
        <w:jc w:val="both"/>
        <w:rPr>
          <w:rFonts w:asciiTheme="minorHAnsi" w:hAnsiTheme="minorHAnsi" w:cs="Arial"/>
        </w:rPr>
      </w:pPr>
    </w:p>
    <w:p w:rsidR="007F2380" w:rsidRPr="007F2380" w:rsidRDefault="007F2380" w:rsidP="007F2380">
      <w:pPr>
        <w:pStyle w:val="Lijstalinea"/>
        <w:numPr>
          <w:ilvl w:val="0"/>
          <w:numId w:val="2"/>
        </w:numPr>
        <w:jc w:val="both"/>
        <w:rPr>
          <w:rFonts w:asciiTheme="minorHAnsi" w:hAnsiTheme="minorHAnsi" w:cs="Arial"/>
          <w:b/>
        </w:rPr>
      </w:pPr>
      <w:r w:rsidRPr="007F2380">
        <w:rPr>
          <w:rFonts w:asciiTheme="minorHAnsi" w:hAnsiTheme="minorHAnsi" w:cs="Arial"/>
          <w:b/>
        </w:rPr>
        <w:t>Varia</w:t>
      </w:r>
    </w:p>
    <w:p w:rsidR="00BA2DFA" w:rsidRPr="00BA2DFA" w:rsidRDefault="00BA2DFA" w:rsidP="007F2380">
      <w:pPr>
        <w:jc w:val="both"/>
        <w:rPr>
          <w:rFonts w:asciiTheme="minorHAnsi" w:hAnsiTheme="minorHAnsi" w:cs="Arial"/>
          <w:u w:val="single"/>
        </w:rPr>
      </w:pPr>
      <w:r w:rsidRPr="00BA2DFA">
        <w:rPr>
          <w:rFonts w:asciiTheme="minorHAnsi" w:hAnsiTheme="minorHAnsi" w:cs="Arial"/>
          <w:u w:val="single"/>
        </w:rPr>
        <w:t>Daguitstap 7 mei</w:t>
      </w:r>
    </w:p>
    <w:p w:rsidR="007F2380" w:rsidRDefault="007F2380" w:rsidP="007F2380">
      <w:pPr>
        <w:jc w:val="both"/>
        <w:rPr>
          <w:rFonts w:asciiTheme="minorHAnsi" w:hAnsiTheme="minorHAnsi" w:cs="Arial"/>
        </w:rPr>
      </w:pPr>
      <w:r w:rsidRPr="002973A8">
        <w:rPr>
          <w:rFonts w:asciiTheme="minorHAnsi" w:hAnsiTheme="minorHAnsi" w:cs="Arial"/>
        </w:rPr>
        <w:t xml:space="preserve">Huurders hebben vanuit hun positie zicht op wat De Mandel kan doen om de werking te verbeteren. Iedereen kent echter zijn eigen leefomgeving erg goed en weet wat de pijnpunten zijn van de eigen wijk of het eigen gebouw. Voor de </w:t>
      </w:r>
      <w:proofErr w:type="spellStart"/>
      <w:r w:rsidRPr="002973A8">
        <w:rPr>
          <w:rFonts w:asciiTheme="minorHAnsi" w:hAnsiTheme="minorHAnsi" w:cs="Arial"/>
        </w:rPr>
        <w:t>huurdersadviesraad</w:t>
      </w:r>
      <w:proofErr w:type="spellEnd"/>
      <w:r w:rsidRPr="002973A8">
        <w:rPr>
          <w:rFonts w:asciiTheme="minorHAnsi" w:hAnsiTheme="minorHAnsi" w:cs="Arial"/>
        </w:rPr>
        <w:t xml:space="preserve"> is het belangrijk om over de grenzen van de eigen leefomgeving te kijken. Binnen de werking van de </w:t>
      </w:r>
      <w:proofErr w:type="spellStart"/>
      <w:r w:rsidRPr="002973A8">
        <w:rPr>
          <w:rFonts w:asciiTheme="minorHAnsi" w:hAnsiTheme="minorHAnsi" w:cs="Arial"/>
        </w:rPr>
        <w:t>huurdersadviesraad</w:t>
      </w:r>
      <w:proofErr w:type="spellEnd"/>
      <w:r w:rsidRPr="002973A8">
        <w:rPr>
          <w:rFonts w:asciiTheme="minorHAnsi" w:hAnsiTheme="minorHAnsi" w:cs="Arial"/>
        </w:rPr>
        <w:t xml:space="preserve"> streven we er naar om de discussies te kaderen in het welzijn van alle bewoners. Door kennis te maken met andere werkingen, woonwijken en gebouwen hopen we de werking binnen de </w:t>
      </w:r>
      <w:proofErr w:type="spellStart"/>
      <w:r w:rsidRPr="002973A8">
        <w:rPr>
          <w:rFonts w:asciiTheme="minorHAnsi" w:hAnsiTheme="minorHAnsi" w:cs="Arial"/>
        </w:rPr>
        <w:t>huurdersadviesraad</w:t>
      </w:r>
      <w:proofErr w:type="spellEnd"/>
      <w:r w:rsidRPr="002973A8">
        <w:rPr>
          <w:rFonts w:asciiTheme="minorHAnsi" w:hAnsiTheme="minorHAnsi" w:cs="Arial"/>
        </w:rPr>
        <w:t xml:space="preserve"> nog efficiënter te maken. </w:t>
      </w:r>
      <w:r>
        <w:rPr>
          <w:rFonts w:asciiTheme="minorHAnsi" w:hAnsiTheme="minorHAnsi" w:cs="Arial"/>
        </w:rPr>
        <w:t xml:space="preserve">Hierin kaderen we de daguitstap die vanuit de </w:t>
      </w:r>
      <w:proofErr w:type="spellStart"/>
      <w:r>
        <w:rPr>
          <w:rFonts w:asciiTheme="minorHAnsi" w:hAnsiTheme="minorHAnsi" w:cs="Arial"/>
        </w:rPr>
        <w:t>huurdersadviesraad</w:t>
      </w:r>
      <w:proofErr w:type="spellEnd"/>
      <w:r>
        <w:rPr>
          <w:rFonts w:asciiTheme="minorHAnsi" w:hAnsiTheme="minorHAnsi" w:cs="Arial"/>
        </w:rPr>
        <w:t xml:space="preserve"> georganiseerd kan worden. Leden zijn zelf verantwoordelijk voor de organisatie van de dag. </w:t>
      </w:r>
    </w:p>
    <w:p w:rsidR="007F2380" w:rsidRDefault="007F2380" w:rsidP="007F2380">
      <w:pPr>
        <w:jc w:val="both"/>
        <w:rPr>
          <w:rFonts w:asciiTheme="minorHAnsi" w:hAnsiTheme="minorHAnsi" w:cs="Arial"/>
        </w:rPr>
      </w:pPr>
      <w:r>
        <w:rPr>
          <w:rFonts w:asciiTheme="minorHAnsi" w:hAnsiTheme="minorHAnsi" w:cs="Arial"/>
        </w:rPr>
        <w:t>Erna heeft voorstel om op donderdag 7 mei naar Diksmuide te gaan. De dag zou er qua indeling ongeveer hetzelfde uitzien al</w:t>
      </w:r>
      <w:r w:rsidR="00032041">
        <w:rPr>
          <w:rFonts w:asciiTheme="minorHAnsi" w:hAnsiTheme="minorHAnsi" w:cs="Arial"/>
        </w:rPr>
        <w:t xml:space="preserve">s vorig jaar. Hierbij een ontwerp van hoe het dagschema er zou kunnen uitzien. De organisatoren zelf zullen dit </w:t>
      </w:r>
      <w:r w:rsidR="005463BB">
        <w:rPr>
          <w:rFonts w:asciiTheme="minorHAnsi" w:hAnsiTheme="minorHAnsi" w:cs="Arial"/>
        </w:rPr>
        <w:t>op</w:t>
      </w:r>
      <w:r w:rsidR="00032041">
        <w:rPr>
          <w:rFonts w:asciiTheme="minorHAnsi" w:hAnsiTheme="minorHAnsi" w:cs="Arial"/>
        </w:rPr>
        <w:t xml:space="preserve"> </w:t>
      </w:r>
      <w:r w:rsidR="005463BB">
        <w:rPr>
          <w:rFonts w:asciiTheme="minorHAnsi" w:hAnsiTheme="minorHAnsi" w:cs="Arial"/>
        </w:rPr>
        <w:t>de</w:t>
      </w:r>
      <w:r w:rsidR="00032041">
        <w:rPr>
          <w:rFonts w:asciiTheme="minorHAnsi" w:hAnsiTheme="minorHAnsi" w:cs="Arial"/>
        </w:rPr>
        <w:t xml:space="preserve"> volgende bijeenkomst verder uiteenzetten. </w:t>
      </w:r>
    </w:p>
    <w:p w:rsidR="007F2380" w:rsidRDefault="007F2380" w:rsidP="007F2380">
      <w:pPr>
        <w:jc w:val="both"/>
        <w:rPr>
          <w:rFonts w:asciiTheme="minorHAnsi" w:hAnsiTheme="minorHAnsi" w:cs="Arial"/>
        </w:rPr>
      </w:pPr>
    </w:p>
    <w:p w:rsidR="007F2380" w:rsidRDefault="00EE4DD3" w:rsidP="007F2380">
      <w:pPr>
        <w:jc w:val="both"/>
        <w:rPr>
          <w:rFonts w:asciiTheme="minorHAnsi" w:hAnsiTheme="minorHAnsi" w:cs="Arial"/>
        </w:rPr>
      </w:pPr>
      <w:r>
        <w:rPr>
          <w:rFonts w:asciiTheme="minorHAnsi" w:hAnsiTheme="minorHAnsi" w:cs="Arial"/>
        </w:rPr>
        <w:tab/>
      </w:r>
      <w:r w:rsidR="007F2380">
        <w:rPr>
          <w:rFonts w:asciiTheme="minorHAnsi" w:hAnsiTheme="minorHAnsi" w:cs="Arial"/>
        </w:rPr>
        <w:t>9u : vertrek vanuit Roeselare</w:t>
      </w:r>
    </w:p>
    <w:p w:rsidR="007F2380" w:rsidRDefault="00EE4DD3" w:rsidP="007F2380">
      <w:pPr>
        <w:jc w:val="both"/>
        <w:rPr>
          <w:rFonts w:asciiTheme="minorHAnsi" w:hAnsiTheme="minorHAnsi" w:cs="Arial"/>
        </w:rPr>
      </w:pPr>
      <w:r>
        <w:rPr>
          <w:rFonts w:asciiTheme="minorHAnsi" w:hAnsiTheme="minorHAnsi" w:cs="Arial"/>
        </w:rPr>
        <w:tab/>
      </w:r>
      <w:r w:rsidR="007F2380">
        <w:rPr>
          <w:rFonts w:asciiTheme="minorHAnsi" w:hAnsiTheme="minorHAnsi" w:cs="Arial"/>
        </w:rPr>
        <w:t>12u: De Mandel trakteert met een dagschotel</w:t>
      </w:r>
    </w:p>
    <w:p w:rsidR="007F2380" w:rsidRDefault="00EE4DD3" w:rsidP="007F2380">
      <w:pPr>
        <w:jc w:val="both"/>
        <w:rPr>
          <w:rFonts w:asciiTheme="minorHAnsi" w:hAnsiTheme="minorHAnsi" w:cs="Arial"/>
        </w:rPr>
      </w:pPr>
      <w:r>
        <w:rPr>
          <w:rFonts w:asciiTheme="minorHAnsi" w:hAnsiTheme="minorHAnsi" w:cs="Arial"/>
        </w:rPr>
        <w:tab/>
      </w:r>
      <w:r w:rsidR="007F2380">
        <w:rPr>
          <w:rFonts w:asciiTheme="minorHAnsi" w:hAnsiTheme="minorHAnsi" w:cs="Arial"/>
        </w:rPr>
        <w:t>16u: vertrek richting Roeselare</w:t>
      </w:r>
    </w:p>
    <w:p w:rsidR="007F2380" w:rsidRDefault="007F2380" w:rsidP="007F2380">
      <w:pPr>
        <w:jc w:val="both"/>
        <w:rPr>
          <w:rFonts w:asciiTheme="minorHAnsi" w:hAnsiTheme="minorHAnsi" w:cs="Arial"/>
        </w:rPr>
      </w:pPr>
    </w:p>
    <w:p w:rsidR="007F2380" w:rsidRDefault="007F2380" w:rsidP="007F2380">
      <w:pPr>
        <w:jc w:val="both"/>
        <w:rPr>
          <w:rFonts w:asciiTheme="minorHAnsi" w:hAnsiTheme="minorHAnsi" w:cs="Arial"/>
        </w:rPr>
      </w:pPr>
      <w:r>
        <w:rPr>
          <w:rFonts w:asciiTheme="minorHAnsi" w:hAnsiTheme="minorHAnsi" w:cs="Arial"/>
        </w:rPr>
        <w:t xml:space="preserve">We vertrekken vanuit Roeselare met verschillende auto’s. Afhankelijk van het aantal aanwezigen zoeken we vrijwilligers om ons ter plaatse te brengen. De kilometers worden vanuit De Mandel vergoed. </w:t>
      </w:r>
    </w:p>
    <w:p w:rsidR="007F2380" w:rsidRDefault="007F2380" w:rsidP="00B10DE1">
      <w:pPr>
        <w:pBdr>
          <w:bottom w:val="single" w:sz="4" w:space="1" w:color="auto"/>
        </w:pBdr>
        <w:jc w:val="both"/>
        <w:rPr>
          <w:rFonts w:asciiTheme="minorHAnsi" w:hAnsiTheme="minorHAnsi" w:cs="Arial"/>
          <w:lang w:val="nl-BE"/>
        </w:rPr>
      </w:pPr>
    </w:p>
    <w:p w:rsidR="00BB181A" w:rsidRDefault="00BB181A" w:rsidP="00B10DE1">
      <w:pPr>
        <w:pBdr>
          <w:bottom w:val="single" w:sz="4" w:space="1" w:color="auto"/>
        </w:pBdr>
        <w:jc w:val="both"/>
        <w:rPr>
          <w:rFonts w:asciiTheme="minorHAnsi" w:hAnsiTheme="minorHAnsi" w:cs="Arial"/>
          <w:lang w:val="nl-BE"/>
        </w:rPr>
      </w:pPr>
    </w:p>
    <w:p w:rsidR="00631DC2" w:rsidRPr="00BB181A" w:rsidRDefault="00BB181A" w:rsidP="00171B04">
      <w:pPr>
        <w:pBdr>
          <w:bottom w:val="single" w:sz="4" w:space="1" w:color="auto"/>
        </w:pBdr>
        <w:jc w:val="both"/>
        <w:rPr>
          <w:rFonts w:asciiTheme="minorHAnsi" w:hAnsiTheme="minorHAnsi" w:cs="Arial"/>
          <w:u w:val="single"/>
          <w:lang w:val="nl-BE"/>
        </w:rPr>
      </w:pPr>
      <w:r w:rsidRPr="00BB181A">
        <w:rPr>
          <w:rFonts w:asciiTheme="minorHAnsi" w:hAnsiTheme="minorHAnsi" w:cs="Arial"/>
          <w:u w:val="single"/>
          <w:lang w:val="nl-BE"/>
        </w:rPr>
        <w:t>Algemene vergadering 28 apri</w:t>
      </w:r>
      <w:r w:rsidR="006968A7">
        <w:rPr>
          <w:rFonts w:asciiTheme="minorHAnsi" w:hAnsiTheme="minorHAnsi" w:cs="Arial"/>
          <w:u w:val="single"/>
          <w:lang w:val="nl-BE"/>
        </w:rPr>
        <w:t>l</w:t>
      </w:r>
    </w:p>
    <w:p w:rsidR="00631DC2" w:rsidRDefault="00BA2DFA" w:rsidP="00171B04">
      <w:pPr>
        <w:pBdr>
          <w:bottom w:val="single" w:sz="4" w:space="1" w:color="auto"/>
        </w:pBdr>
        <w:jc w:val="both"/>
        <w:rPr>
          <w:rFonts w:asciiTheme="minorHAnsi" w:hAnsiTheme="minorHAnsi" w:cs="Arial"/>
          <w:lang w:val="nl-BE"/>
        </w:rPr>
      </w:pPr>
      <w:r>
        <w:rPr>
          <w:rFonts w:asciiTheme="minorHAnsi" w:hAnsiTheme="minorHAnsi" w:cs="Arial"/>
          <w:lang w:val="nl-BE"/>
        </w:rPr>
        <w:t xml:space="preserve">Naar jaarlijkse gewoonte wordt de </w:t>
      </w:r>
      <w:proofErr w:type="spellStart"/>
      <w:r>
        <w:rPr>
          <w:rFonts w:asciiTheme="minorHAnsi" w:hAnsiTheme="minorHAnsi" w:cs="Arial"/>
          <w:lang w:val="nl-BE"/>
        </w:rPr>
        <w:t>huurdersadviesraad</w:t>
      </w:r>
      <w:proofErr w:type="spellEnd"/>
      <w:r>
        <w:rPr>
          <w:rFonts w:asciiTheme="minorHAnsi" w:hAnsiTheme="minorHAnsi" w:cs="Arial"/>
          <w:lang w:val="nl-BE"/>
        </w:rPr>
        <w:t xml:space="preserve"> uitgenodigd op de algemene vergadering, waarna nog een receptie plaatsvindt. Hiervoor ontvangen jullie nog een officiële uitnodiging in de loop van april. </w:t>
      </w:r>
    </w:p>
    <w:p w:rsidR="00BA2DFA" w:rsidRDefault="00BA2DFA" w:rsidP="00171B04">
      <w:pPr>
        <w:pBdr>
          <w:bottom w:val="single" w:sz="4" w:space="1" w:color="auto"/>
        </w:pBdr>
        <w:jc w:val="both"/>
        <w:rPr>
          <w:rFonts w:asciiTheme="minorHAnsi" w:hAnsiTheme="minorHAnsi" w:cs="Arial"/>
          <w:lang w:val="nl-BE"/>
        </w:rPr>
      </w:pPr>
    </w:p>
    <w:p w:rsidR="00BA2DFA" w:rsidRDefault="00BA2DFA" w:rsidP="00171B04">
      <w:pPr>
        <w:pBdr>
          <w:bottom w:val="single" w:sz="4" w:space="1" w:color="auto"/>
        </w:pBdr>
        <w:jc w:val="both"/>
        <w:rPr>
          <w:rFonts w:asciiTheme="minorHAnsi" w:hAnsiTheme="minorHAnsi" w:cs="Arial"/>
          <w:lang w:val="nl-BE"/>
        </w:rPr>
      </w:pPr>
    </w:p>
    <w:p w:rsidR="00BA2DFA" w:rsidRPr="00BA5521" w:rsidRDefault="00BA2DFA" w:rsidP="00171B04">
      <w:pPr>
        <w:pBdr>
          <w:bottom w:val="single" w:sz="4" w:space="1" w:color="auto"/>
        </w:pBdr>
        <w:jc w:val="both"/>
        <w:rPr>
          <w:rFonts w:asciiTheme="minorHAnsi" w:hAnsiTheme="minorHAnsi" w:cs="Arial"/>
          <w:lang w:val="nl-BE"/>
        </w:rPr>
      </w:pPr>
    </w:p>
    <w:p w:rsidR="00171B04" w:rsidRPr="00BA5521" w:rsidRDefault="00171B04" w:rsidP="00171B04">
      <w:pPr>
        <w:jc w:val="both"/>
        <w:rPr>
          <w:rFonts w:asciiTheme="minorHAnsi" w:hAnsiTheme="minorHAnsi" w:cs="Arial"/>
          <w:lang w:val="nl-BE"/>
        </w:rPr>
      </w:pPr>
    </w:p>
    <w:p w:rsidR="00171B04" w:rsidRPr="00BA5521" w:rsidRDefault="00171B04" w:rsidP="00171B04">
      <w:pPr>
        <w:jc w:val="both"/>
        <w:rPr>
          <w:rFonts w:asciiTheme="minorHAnsi" w:hAnsiTheme="minorHAnsi" w:cs="Arial"/>
          <w:lang w:val="nl-BE"/>
        </w:rPr>
      </w:pPr>
    </w:p>
    <w:p w:rsidR="00171B04" w:rsidRPr="00BA5521" w:rsidRDefault="00171B04" w:rsidP="00171B04">
      <w:pPr>
        <w:jc w:val="both"/>
        <w:rPr>
          <w:rFonts w:asciiTheme="minorHAnsi" w:hAnsiTheme="minorHAnsi" w:cs="Arial"/>
          <w:lang w:val="nl-BE"/>
        </w:rPr>
      </w:pPr>
    </w:p>
    <w:sectPr w:rsidR="00171B04" w:rsidRPr="00BA5521" w:rsidSect="00C67994">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F66" w:rsidRDefault="00BA6F66" w:rsidP="00581E1F">
      <w:r>
        <w:separator/>
      </w:r>
    </w:p>
  </w:endnote>
  <w:endnote w:type="continuationSeparator" w:id="0">
    <w:p w:rsidR="00BA6F66" w:rsidRDefault="00BA6F66" w:rsidP="00581E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61860"/>
      <w:docPartObj>
        <w:docPartGallery w:val="Page Numbers (Bottom of Page)"/>
        <w:docPartUnique/>
      </w:docPartObj>
    </w:sdtPr>
    <w:sdtContent>
      <w:p w:rsidR="00BA6F66" w:rsidRDefault="00BA6F66">
        <w:pPr>
          <w:pStyle w:val="Voettekst"/>
          <w:jc w:val="center"/>
        </w:pPr>
        <w:fldSimple w:instr=" PAGE   \* MERGEFORMAT ">
          <w:r w:rsidR="008A7C6C">
            <w:rPr>
              <w:noProof/>
            </w:rPr>
            <w:t>5</w:t>
          </w:r>
        </w:fldSimple>
      </w:p>
    </w:sdtContent>
  </w:sdt>
  <w:p w:rsidR="00BA6F66" w:rsidRDefault="00BA6F66">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F66" w:rsidRDefault="00BA6F66" w:rsidP="00581E1F">
      <w:r>
        <w:separator/>
      </w:r>
    </w:p>
  </w:footnote>
  <w:footnote w:type="continuationSeparator" w:id="0">
    <w:p w:rsidR="00BA6F66" w:rsidRDefault="00BA6F66" w:rsidP="00581E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841"/>
    <w:multiLevelType w:val="hybridMultilevel"/>
    <w:tmpl w:val="AE94EC94"/>
    <w:lvl w:ilvl="0" w:tplc="A7D63796">
      <w:start w:val="1"/>
      <w:numFmt w:val="bullet"/>
      <w:lvlText w:val=""/>
      <w:lvlJc w:val="left"/>
      <w:pPr>
        <w:tabs>
          <w:tab w:val="num" w:pos="567"/>
        </w:tabs>
        <w:ind w:left="567" w:hanging="56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8F5844"/>
    <w:multiLevelType w:val="hybridMultilevel"/>
    <w:tmpl w:val="DF58D3AC"/>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nsid w:val="043526B5"/>
    <w:multiLevelType w:val="hybridMultilevel"/>
    <w:tmpl w:val="AE849E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4D45DB8"/>
    <w:multiLevelType w:val="hybridMultilevel"/>
    <w:tmpl w:val="387A2C9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58856CC"/>
    <w:multiLevelType w:val="hybridMultilevel"/>
    <w:tmpl w:val="1700DC36"/>
    <w:lvl w:ilvl="0" w:tplc="6A0815EA">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077B1A37"/>
    <w:multiLevelType w:val="hybridMultilevel"/>
    <w:tmpl w:val="C9A078D8"/>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nsid w:val="07963A1B"/>
    <w:multiLevelType w:val="hybridMultilevel"/>
    <w:tmpl w:val="A48E4F82"/>
    <w:lvl w:ilvl="0" w:tplc="0813000B">
      <w:start w:val="1"/>
      <w:numFmt w:val="bullet"/>
      <w:lvlText w:val=""/>
      <w:lvlJc w:val="left"/>
      <w:pPr>
        <w:ind w:left="1457" w:hanging="360"/>
      </w:pPr>
      <w:rPr>
        <w:rFonts w:ascii="Wingdings" w:hAnsi="Wingdings" w:hint="default"/>
      </w:rPr>
    </w:lvl>
    <w:lvl w:ilvl="1" w:tplc="08130003" w:tentative="1">
      <w:start w:val="1"/>
      <w:numFmt w:val="bullet"/>
      <w:lvlText w:val="o"/>
      <w:lvlJc w:val="left"/>
      <w:pPr>
        <w:ind w:left="2177" w:hanging="360"/>
      </w:pPr>
      <w:rPr>
        <w:rFonts w:ascii="Courier New" w:hAnsi="Courier New" w:cs="Courier New" w:hint="default"/>
      </w:rPr>
    </w:lvl>
    <w:lvl w:ilvl="2" w:tplc="08130005" w:tentative="1">
      <w:start w:val="1"/>
      <w:numFmt w:val="bullet"/>
      <w:lvlText w:val=""/>
      <w:lvlJc w:val="left"/>
      <w:pPr>
        <w:ind w:left="2897" w:hanging="360"/>
      </w:pPr>
      <w:rPr>
        <w:rFonts w:ascii="Wingdings" w:hAnsi="Wingdings" w:hint="default"/>
      </w:rPr>
    </w:lvl>
    <w:lvl w:ilvl="3" w:tplc="08130001" w:tentative="1">
      <w:start w:val="1"/>
      <w:numFmt w:val="bullet"/>
      <w:lvlText w:val=""/>
      <w:lvlJc w:val="left"/>
      <w:pPr>
        <w:ind w:left="3617" w:hanging="360"/>
      </w:pPr>
      <w:rPr>
        <w:rFonts w:ascii="Symbol" w:hAnsi="Symbol" w:hint="default"/>
      </w:rPr>
    </w:lvl>
    <w:lvl w:ilvl="4" w:tplc="08130003" w:tentative="1">
      <w:start w:val="1"/>
      <w:numFmt w:val="bullet"/>
      <w:lvlText w:val="o"/>
      <w:lvlJc w:val="left"/>
      <w:pPr>
        <w:ind w:left="4337" w:hanging="360"/>
      </w:pPr>
      <w:rPr>
        <w:rFonts w:ascii="Courier New" w:hAnsi="Courier New" w:cs="Courier New" w:hint="default"/>
      </w:rPr>
    </w:lvl>
    <w:lvl w:ilvl="5" w:tplc="08130005" w:tentative="1">
      <w:start w:val="1"/>
      <w:numFmt w:val="bullet"/>
      <w:lvlText w:val=""/>
      <w:lvlJc w:val="left"/>
      <w:pPr>
        <w:ind w:left="5057" w:hanging="360"/>
      </w:pPr>
      <w:rPr>
        <w:rFonts w:ascii="Wingdings" w:hAnsi="Wingdings" w:hint="default"/>
      </w:rPr>
    </w:lvl>
    <w:lvl w:ilvl="6" w:tplc="08130001" w:tentative="1">
      <w:start w:val="1"/>
      <w:numFmt w:val="bullet"/>
      <w:lvlText w:val=""/>
      <w:lvlJc w:val="left"/>
      <w:pPr>
        <w:ind w:left="5777" w:hanging="360"/>
      </w:pPr>
      <w:rPr>
        <w:rFonts w:ascii="Symbol" w:hAnsi="Symbol" w:hint="default"/>
      </w:rPr>
    </w:lvl>
    <w:lvl w:ilvl="7" w:tplc="08130003" w:tentative="1">
      <w:start w:val="1"/>
      <w:numFmt w:val="bullet"/>
      <w:lvlText w:val="o"/>
      <w:lvlJc w:val="left"/>
      <w:pPr>
        <w:ind w:left="6497" w:hanging="360"/>
      </w:pPr>
      <w:rPr>
        <w:rFonts w:ascii="Courier New" w:hAnsi="Courier New" w:cs="Courier New" w:hint="default"/>
      </w:rPr>
    </w:lvl>
    <w:lvl w:ilvl="8" w:tplc="08130005" w:tentative="1">
      <w:start w:val="1"/>
      <w:numFmt w:val="bullet"/>
      <w:lvlText w:val=""/>
      <w:lvlJc w:val="left"/>
      <w:pPr>
        <w:ind w:left="7217" w:hanging="360"/>
      </w:pPr>
      <w:rPr>
        <w:rFonts w:ascii="Wingdings" w:hAnsi="Wingdings" w:hint="default"/>
      </w:rPr>
    </w:lvl>
  </w:abstractNum>
  <w:abstractNum w:abstractNumId="7">
    <w:nsid w:val="0AD52BE8"/>
    <w:multiLevelType w:val="hybridMultilevel"/>
    <w:tmpl w:val="43D0FB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13EA2845"/>
    <w:multiLevelType w:val="hybridMultilevel"/>
    <w:tmpl w:val="206642D0"/>
    <w:lvl w:ilvl="0" w:tplc="7922A3E6">
      <w:start w:val="1"/>
      <w:numFmt w:val="bullet"/>
      <w:lvlText w:val=""/>
      <w:lvlJc w:val="left"/>
      <w:pPr>
        <w:tabs>
          <w:tab w:val="num" w:pos="720"/>
        </w:tabs>
        <w:ind w:left="720" w:hanging="360"/>
      </w:pPr>
      <w:rPr>
        <w:rFonts w:ascii="Wingdings 2" w:hAnsi="Wingdings 2" w:hint="default"/>
      </w:rPr>
    </w:lvl>
    <w:lvl w:ilvl="1" w:tplc="4D4A6098">
      <w:start w:val="1"/>
      <w:numFmt w:val="bullet"/>
      <w:lvlText w:val=""/>
      <w:lvlJc w:val="left"/>
      <w:pPr>
        <w:tabs>
          <w:tab w:val="num" w:pos="1440"/>
        </w:tabs>
        <w:ind w:left="1440" w:hanging="360"/>
      </w:pPr>
      <w:rPr>
        <w:rFonts w:ascii="Wingdings 2" w:hAnsi="Wingdings 2" w:hint="default"/>
      </w:rPr>
    </w:lvl>
    <w:lvl w:ilvl="2" w:tplc="21227946">
      <w:start w:val="1161"/>
      <w:numFmt w:val="bullet"/>
      <w:lvlText w:val=""/>
      <w:lvlJc w:val="left"/>
      <w:pPr>
        <w:tabs>
          <w:tab w:val="num" w:pos="2160"/>
        </w:tabs>
        <w:ind w:left="2160" w:hanging="360"/>
      </w:pPr>
      <w:rPr>
        <w:rFonts w:ascii="Wingdings 2" w:hAnsi="Wingdings 2" w:hint="default"/>
      </w:rPr>
    </w:lvl>
    <w:lvl w:ilvl="3" w:tplc="E7426424" w:tentative="1">
      <w:start w:val="1"/>
      <w:numFmt w:val="bullet"/>
      <w:lvlText w:val=""/>
      <w:lvlJc w:val="left"/>
      <w:pPr>
        <w:tabs>
          <w:tab w:val="num" w:pos="2880"/>
        </w:tabs>
        <w:ind w:left="2880" w:hanging="360"/>
      </w:pPr>
      <w:rPr>
        <w:rFonts w:ascii="Wingdings 2" w:hAnsi="Wingdings 2" w:hint="default"/>
      </w:rPr>
    </w:lvl>
    <w:lvl w:ilvl="4" w:tplc="424240D2" w:tentative="1">
      <w:start w:val="1"/>
      <w:numFmt w:val="bullet"/>
      <w:lvlText w:val=""/>
      <w:lvlJc w:val="left"/>
      <w:pPr>
        <w:tabs>
          <w:tab w:val="num" w:pos="3600"/>
        </w:tabs>
        <w:ind w:left="3600" w:hanging="360"/>
      </w:pPr>
      <w:rPr>
        <w:rFonts w:ascii="Wingdings 2" w:hAnsi="Wingdings 2" w:hint="default"/>
      </w:rPr>
    </w:lvl>
    <w:lvl w:ilvl="5" w:tplc="1E1ECC04" w:tentative="1">
      <w:start w:val="1"/>
      <w:numFmt w:val="bullet"/>
      <w:lvlText w:val=""/>
      <w:lvlJc w:val="left"/>
      <w:pPr>
        <w:tabs>
          <w:tab w:val="num" w:pos="4320"/>
        </w:tabs>
        <w:ind w:left="4320" w:hanging="360"/>
      </w:pPr>
      <w:rPr>
        <w:rFonts w:ascii="Wingdings 2" w:hAnsi="Wingdings 2" w:hint="default"/>
      </w:rPr>
    </w:lvl>
    <w:lvl w:ilvl="6" w:tplc="57526164" w:tentative="1">
      <w:start w:val="1"/>
      <w:numFmt w:val="bullet"/>
      <w:lvlText w:val=""/>
      <w:lvlJc w:val="left"/>
      <w:pPr>
        <w:tabs>
          <w:tab w:val="num" w:pos="5040"/>
        </w:tabs>
        <w:ind w:left="5040" w:hanging="360"/>
      </w:pPr>
      <w:rPr>
        <w:rFonts w:ascii="Wingdings 2" w:hAnsi="Wingdings 2" w:hint="default"/>
      </w:rPr>
    </w:lvl>
    <w:lvl w:ilvl="7" w:tplc="8DEC136C" w:tentative="1">
      <w:start w:val="1"/>
      <w:numFmt w:val="bullet"/>
      <w:lvlText w:val=""/>
      <w:lvlJc w:val="left"/>
      <w:pPr>
        <w:tabs>
          <w:tab w:val="num" w:pos="5760"/>
        </w:tabs>
        <w:ind w:left="5760" w:hanging="360"/>
      </w:pPr>
      <w:rPr>
        <w:rFonts w:ascii="Wingdings 2" w:hAnsi="Wingdings 2" w:hint="default"/>
      </w:rPr>
    </w:lvl>
    <w:lvl w:ilvl="8" w:tplc="966299BE" w:tentative="1">
      <w:start w:val="1"/>
      <w:numFmt w:val="bullet"/>
      <w:lvlText w:val=""/>
      <w:lvlJc w:val="left"/>
      <w:pPr>
        <w:tabs>
          <w:tab w:val="num" w:pos="6480"/>
        </w:tabs>
        <w:ind w:left="6480" w:hanging="360"/>
      </w:pPr>
      <w:rPr>
        <w:rFonts w:ascii="Wingdings 2" w:hAnsi="Wingdings 2" w:hint="default"/>
      </w:rPr>
    </w:lvl>
  </w:abstractNum>
  <w:abstractNum w:abstractNumId="9">
    <w:nsid w:val="15367FE4"/>
    <w:multiLevelType w:val="hybridMultilevel"/>
    <w:tmpl w:val="81D6777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1548130F"/>
    <w:multiLevelType w:val="hybridMultilevel"/>
    <w:tmpl w:val="8FF656C2"/>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1">
    <w:nsid w:val="161265ED"/>
    <w:multiLevelType w:val="hybridMultilevel"/>
    <w:tmpl w:val="46244530"/>
    <w:lvl w:ilvl="0" w:tplc="1E3E85B8">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1A974688"/>
    <w:multiLevelType w:val="hybridMultilevel"/>
    <w:tmpl w:val="0AE674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1EB834CC"/>
    <w:multiLevelType w:val="hybridMultilevel"/>
    <w:tmpl w:val="75F6F8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20884A8C"/>
    <w:multiLevelType w:val="hybridMultilevel"/>
    <w:tmpl w:val="43D0FB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25D17DFC"/>
    <w:multiLevelType w:val="hybridMultilevel"/>
    <w:tmpl w:val="241CC5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25E91863"/>
    <w:multiLevelType w:val="hybridMultilevel"/>
    <w:tmpl w:val="97F88E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28FC0287"/>
    <w:multiLevelType w:val="hybridMultilevel"/>
    <w:tmpl w:val="2D707A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30817FE7"/>
    <w:multiLevelType w:val="hybridMultilevel"/>
    <w:tmpl w:val="779AE9E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9">
    <w:nsid w:val="330B6685"/>
    <w:multiLevelType w:val="hybridMultilevel"/>
    <w:tmpl w:val="B5343306"/>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nsid w:val="366E67EC"/>
    <w:multiLevelType w:val="multilevel"/>
    <w:tmpl w:val="2E5C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8A13DC"/>
    <w:multiLevelType w:val="hybridMultilevel"/>
    <w:tmpl w:val="4AD068EC"/>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2">
    <w:nsid w:val="3A7E3D31"/>
    <w:multiLevelType w:val="hybridMultilevel"/>
    <w:tmpl w:val="43D0FB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3E057A3E"/>
    <w:multiLevelType w:val="hybridMultilevel"/>
    <w:tmpl w:val="3D789398"/>
    <w:lvl w:ilvl="0" w:tplc="71D0CD72">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3F2F3D17"/>
    <w:multiLevelType w:val="hybridMultilevel"/>
    <w:tmpl w:val="BD18C5C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464456DC"/>
    <w:multiLevelType w:val="hybridMultilevel"/>
    <w:tmpl w:val="EE2E0306"/>
    <w:lvl w:ilvl="0" w:tplc="0813000F">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46CC4313"/>
    <w:multiLevelType w:val="hybridMultilevel"/>
    <w:tmpl w:val="F212583E"/>
    <w:lvl w:ilvl="0" w:tplc="0813000B">
      <w:start w:val="1"/>
      <w:numFmt w:val="bullet"/>
      <w:lvlText w:val=""/>
      <w:lvlJc w:val="left"/>
      <w:pPr>
        <w:ind w:left="2160" w:hanging="360"/>
      </w:pPr>
      <w:rPr>
        <w:rFonts w:ascii="Wingdings" w:hAnsi="Wingdings"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27">
    <w:nsid w:val="50144C5D"/>
    <w:multiLevelType w:val="hybridMultilevel"/>
    <w:tmpl w:val="FB9639E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nsid w:val="5521170F"/>
    <w:multiLevelType w:val="hybridMultilevel"/>
    <w:tmpl w:val="871834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573561CE"/>
    <w:multiLevelType w:val="hybridMultilevel"/>
    <w:tmpl w:val="C76CF61E"/>
    <w:lvl w:ilvl="0" w:tplc="E846719C">
      <w:start w:val="1"/>
      <w:numFmt w:val="bullet"/>
      <w:lvlText w:val=""/>
      <w:lvlJc w:val="left"/>
      <w:pPr>
        <w:tabs>
          <w:tab w:val="num" w:pos="720"/>
        </w:tabs>
        <w:ind w:left="720" w:hanging="360"/>
      </w:pPr>
      <w:rPr>
        <w:rFonts w:ascii="Wingdings" w:hAnsi="Wingdings" w:hint="default"/>
      </w:rPr>
    </w:lvl>
    <w:lvl w:ilvl="1" w:tplc="09A2FBC6">
      <w:start w:val="1"/>
      <w:numFmt w:val="bullet"/>
      <w:lvlText w:val=""/>
      <w:lvlJc w:val="left"/>
      <w:pPr>
        <w:tabs>
          <w:tab w:val="num" w:pos="360"/>
        </w:tabs>
        <w:ind w:left="360" w:hanging="360"/>
      </w:pPr>
      <w:rPr>
        <w:rFonts w:ascii="Wingdings" w:hAnsi="Wingdings" w:hint="default"/>
      </w:rPr>
    </w:lvl>
    <w:lvl w:ilvl="2" w:tplc="08130001">
      <w:start w:val="1"/>
      <w:numFmt w:val="bullet"/>
      <w:lvlText w:val=""/>
      <w:lvlJc w:val="left"/>
      <w:pPr>
        <w:tabs>
          <w:tab w:val="num" w:pos="1069"/>
        </w:tabs>
        <w:ind w:left="1069" w:hanging="360"/>
      </w:pPr>
      <w:rPr>
        <w:rFonts w:ascii="Symbol" w:hAnsi="Symbol" w:hint="default"/>
      </w:rPr>
    </w:lvl>
    <w:lvl w:ilvl="3" w:tplc="2760F556" w:tentative="1">
      <w:start w:val="1"/>
      <w:numFmt w:val="bullet"/>
      <w:lvlText w:val=""/>
      <w:lvlJc w:val="left"/>
      <w:pPr>
        <w:tabs>
          <w:tab w:val="num" w:pos="2880"/>
        </w:tabs>
        <w:ind w:left="2880" w:hanging="360"/>
      </w:pPr>
      <w:rPr>
        <w:rFonts w:ascii="Wingdings" w:hAnsi="Wingdings" w:hint="default"/>
      </w:rPr>
    </w:lvl>
    <w:lvl w:ilvl="4" w:tplc="7714A52A" w:tentative="1">
      <w:start w:val="1"/>
      <w:numFmt w:val="bullet"/>
      <w:lvlText w:val=""/>
      <w:lvlJc w:val="left"/>
      <w:pPr>
        <w:tabs>
          <w:tab w:val="num" w:pos="3600"/>
        </w:tabs>
        <w:ind w:left="3600" w:hanging="360"/>
      </w:pPr>
      <w:rPr>
        <w:rFonts w:ascii="Wingdings" w:hAnsi="Wingdings" w:hint="default"/>
      </w:rPr>
    </w:lvl>
    <w:lvl w:ilvl="5" w:tplc="E460CE86" w:tentative="1">
      <w:start w:val="1"/>
      <w:numFmt w:val="bullet"/>
      <w:lvlText w:val=""/>
      <w:lvlJc w:val="left"/>
      <w:pPr>
        <w:tabs>
          <w:tab w:val="num" w:pos="4320"/>
        </w:tabs>
        <w:ind w:left="4320" w:hanging="360"/>
      </w:pPr>
      <w:rPr>
        <w:rFonts w:ascii="Wingdings" w:hAnsi="Wingdings" w:hint="default"/>
      </w:rPr>
    </w:lvl>
    <w:lvl w:ilvl="6" w:tplc="89B678D8" w:tentative="1">
      <w:start w:val="1"/>
      <w:numFmt w:val="bullet"/>
      <w:lvlText w:val=""/>
      <w:lvlJc w:val="left"/>
      <w:pPr>
        <w:tabs>
          <w:tab w:val="num" w:pos="5040"/>
        </w:tabs>
        <w:ind w:left="5040" w:hanging="360"/>
      </w:pPr>
      <w:rPr>
        <w:rFonts w:ascii="Wingdings" w:hAnsi="Wingdings" w:hint="default"/>
      </w:rPr>
    </w:lvl>
    <w:lvl w:ilvl="7" w:tplc="8DE0371E" w:tentative="1">
      <w:start w:val="1"/>
      <w:numFmt w:val="bullet"/>
      <w:lvlText w:val=""/>
      <w:lvlJc w:val="left"/>
      <w:pPr>
        <w:tabs>
          <w:tab w:val="num" w:pos="5760"/>
        </w:tabs>
        <w:ind w:left="5760" w:hanging="360"/>
      </w:pPr>
      <w:rPr>
        <w:rFonts w:ascii="Wingdings" w:hAnsi="Wingdings" w:hint="default"/>
      </w:rPr>
    </w:lvl>
    <w:lvl w:ilvl="8" w:tplc="DEF27224" w:tentative="1">
      <w:start w:val="1"/>
      <w:numFmt w:val="bullet"/>
      <w:lvlText w:val=""/>
      <w:lvlJc w:val="left"/>
      <w:pPr>
        <w:tabs>
          <w:tab w:val="num" w:pos="6480"/>
        </w:tabs>
        <w:ind w:left="6480" w:hanging="360"/>
      </w:pPr>
      <w:rPr>
        <w:rFonts w:ascii="Wingdings" w:hAnsi="Wingdings" w:hint="default"/>
      </w:rPr>
    </w:lvl>
  </w:abstractNum>
  <w:abstractNum w:abstractNumId="30">
    <w:nsid w:val="583E12E7"/>
    <w:multiLevelType w:val="hybridMultilevel"/>
    <w:tmpl w:val="AC62A3AE"/>
    <w:lvl w:ilvl="0" w:tplc="BFB28B4E">
      <w:start w:val="1"/>
      <w:numFmt w:val="decimal"/>
      <w:lvlText w:val="%1."/>
      <w:lvlJc w:val="left"/>
      <w:pPr>
        <w:ind w:left="720" w:hanging="36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nsid w:val="5AAF306E"/>
    <w:multiLevelType w:val="hybridMultilevel"/>
    <w:tmpl w:val="4E5A3DA4"/>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2">
    <w:nsid w:val="5F273770"/>
    <w:multiLevelType w:val="hybridMultilevel"/>
    <w:tmpl w:val="EBF0E0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nsid w:val="64556F7E"/>
    <w:multiLevelType w:val="hybridMultilevel"/>
    <w:tmpl w:val="02DC1D0A"/>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4">
    <w:nsid w:val="64D04373"/>
    <w:multiLevelType w:val="hybridMultilevel"/>
    <w:tmpl w:val="A3D6ECDA"/>
    <w:lvl w:ilvl="0" w:tplc="1E3E85B8">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nsid w:val="65902155"/>
    <w:multiLevelType w:val="hybridMultilevel"/>
    <w:tmpl w:val="034008A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nsid w:val="6B5E54E8"/>
    <w:multiLevelType w:val="hybridMultilevel"/>
    <w:tmpl w:val="1710023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nsid w:val="6ED6679D"/>
    <w:multiLevelType w:val="multilevel"/>
    <w:tmpl w:val="8198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0B2FFF"/>
    <w:multiLevelType w:val="hybridMultilevel"/>
    <w:tmpl w:val="1EA4E1F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nsid w:val="710941EB"/>
    <w:multiLevelType w:val="hybridMultilevel"/>
    <w:tmpl w:val="2B4C7A96"/>
    <w:lvl w:ilvl="0" w:tplc="6A0815EA">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20"/>
  </w:num>
  <w:num w:numId="4">
    <w:abstractNumId w:val="37"/>
  </w:num>
  <w:num w:numId="5">
    <w:abstractNumId w:val="36"/>
  </w:num>
  <w:num w:numId="6">
    <w:abstractNumId w:val="2"/>
  </w:num>
  <w:num w:numId="7">
    <w:abstractNumId w:val="16"/>
  </w:num>
  <w:num w:numId="8">
    <w:abstractNumId w:val="15"/>
  </w:num>
  <w:num w:numId="9">
    <w:abstractNumId w:val="1"/>
  </w:num>
  <w:num w:numId="10">
    <w:abstractNumId w:val="5"/>
  </w:num>
  <w:num w:numId="11">
    <w:abstractNumId w:val="21"/>
  </w:num>
  <w:num w:numId="12">
    <w:abstractNumId w:val="19"/>
  </w:num>
  <w:num w:numId="13">
    <w:abstractNumId w:val="33"/>
  </w:num>
  <w:num w:numId="14">
    <w:abstractNumId w:val="30"/>
  </w:num>
  <w:num w:numId="15">
    <w:abstractNumId w:val="9"/>
  </w:num>
  <w:num w:numId="16">
    <w:abstractNumId w:val="28"/>
  </w:num>
  <w:num w:numId="17">
    <w:abstractNumId w:val="3"/>
  </w:num>
  <w:num w:numId="18">
    <w:abstractNumId w:val="38"/>
  </w:num>
  <w:num w:numId="19">
    <w:abstractNumId w:val="0"/>
  </w:num>
  <w:num w:numId="20">
    <w:abstractNumId w:val="8"/>
  </w:num>
  <w:num w:numId="21">
    <w:abstractNumId w:val="17"/>
  </w:num>
  <w:num w:numId="22">
    <w:abstractNumId w:val="24"/>
  </w:num>
  <w:num w:numId="23">
    <w:abstractNumId w:val="18"/>
  </w:num>
  <w:num w:numId="24">
    <w:abstractNumId w:val="26"/>
  </w:num>
  <w:num w:numId="25">
    <w:abstractNumId w:val="12"/>
  </w:num>
  <w:num w:numId="26">
    <w:abstractNumId w:val="14"/>
  </w:num>
  <w:num w:numId="27">
    <w:abstractNumId w:val="13"/>
  </w:num>
  <w:num w:numId="28">
    <w:abstractNumId w:val="32"/>
  </w:num>
  <w:num w:numId="29">
    <w:abstractNumId w:val="11"/>
  </w:num>
  <w:num w:numId="30">
    <w:abstractNumId w:val="27"/>
  </w:num>
  <w:num w:numId="31">
    <w:abstractNumId w:val="34"/>
  </w:num>
  <w:num w:numId="32">
    <w:abstractNumId w:val="23"/>
  </w:num>
  <w:num w:numId="33">
    <w:abstractNumId w:val="29"/>
  </w:num>
  <w:num w:numId="34">
    <w:abstractNumId w:val="4"/>
  </w:num>
  <w:num w:numId="35">
    <w:abstractNumId w:val="35"/>
  </w:num>
  <w:num w:numId="36">
    <w:abstractNumId w:val="22"/>
  </w:num>
  <w:num w:numId="37">
    <w:abstractNumId w:val="39"/>
  </w:num>
  <w:num w:numId="38">
    <w:abstractNumId w:val="31"/>
  </w:num>
  <w:num w:numId="39">
    <w:abstractNumId w:val="10"/>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A649B4"/>
    <w:rsid w:val="0000062C"/>
    <w:rsid w:val="00003003"/>
    <w:rsid w:val="00003215"/>
    <w:rsid w:val="00011FA3"/>
    <w:rsid w:val="00021437"/>
    <w:rsid w:val="000267E7"/>
    <w:rsid w:val="00032041"/>
    <w:rsid w:val="000349A1"/>
    <w:rsid w:val="00035E79"/>
    <w:rsid w:val="000429CE"/>
    <w:rsid w:val="000457B5"/>
    <w:rsid w:val="00063908"/>
    <w:rsid w:val="00063AD1"/>
    <w:rsid w:val="0007027D"/>
    <w:rsid w:val="0007052A"/>
    <w:rsid w:val="00072C39"/>
    <w:rsid w:val="00095346"/>
    <w:rsid w:val="000A74DD"/>
    <w:rsid w:val="000B7B53"/>
    <w:rsid w:val="000C4E20"/>
    <w:rsid w:val="000D04F3"/>
    <w:rsid w:val="000D3A9A"/>
    <w:rsid w:val="000E32B5"/>
    <w:rsid w:val="000F30EB"/>
    <w:rsid w:val="000F4C28"/>
    <w:rsid w:val="00101028"/>
    <w:rsid w:val="00102CE4"/>
    <w:rsid w:val="00104C01"/>
    <w:rsid w:val="001346D1"/>
    <w:rsid w:val="00147CE9"/>
    <w:rsid w:val="001614BB"/>
    <w:rsid w:val="00161F05"/>
    <w:rsid w:val="001666EA"/>
    <w:rsid w:val="00171B04"/>
    <w:rsid w:val="00172446"/>
    <w:rsid w:val="001A4BF5"/>
    <w:rsid w:val="001B43AA"/>
    <w:rsid w:val="001C68F2"/>
    <w:rsid w:val="001F505A"/>
    <w:rsid w:val="00200BFF"/>
    <w:rsid w:val="00201066"/>
    <w:rsid w:val="00211D60"/>
    <w:rsid w:val="00220C6B"/>
    <w:rsid w:val="00220FBA"/>
    <w:rsid w:val="00225355"/>
    <w:rsid w:val="00225BE2"/>
    <w:rsid w:val="0023114E"/>
    <w:rsid w:val="00251CA4"/>
    <w:rsid w:val="00255B1E"/>
    <w:rsid w:val="00255CF4"/>
    <w:rsid w:val="00263F86"/>
    <w:rsid w:val="00272A31"/>
    <w:rsid w:val="00286749"/>
    <w:rsid w:val="00290755"/>
    <w:rsid w:val="002924F8"/>
    <w:rsid w:val="002973A8"/>
    <w:rsid w:val="002A64A4"/>
    <w:rsid w:val="002B144A"/>
    <w:rsid w:val="002C4188"/>
    <w:rsid w:val="002C49FE"/>
    <w:rsid w:val="002D4543"/>
    <w:rsid w:val="002D5C96"/>
    <w:rsid w:val="002D776E"/>
    <w:rsid w:val="002F6A5D"/>
    <w:rsid w:val="00310A13"/>
    <w:rsid w:val="00344C83"/>
    <w:rsid w:val="0036365A"/>
    <w:rsid w:val="00387610"/>
    <w:rsid w:val="0039250C"/>
    <w:rsid w:val="003926C9"/>
    <w:rsid w:val="00392EB4"/>
    <w:rsid w:val="003B482C"/>
    <w:rsid w:val="004218AC"/>
    <w:rsid w:val="00430816"/>
    <w:rsid w:val="00433695"/>
    <w:rsid w:val="00444573"/>
    <w:rsid w:val="00447201"/>
    <w:rsid w:val="00452E3A"/>
    <w:rsid w:val="004705BF"/>
    <w:rsid w:val="004811C8"/>
    <w:rsid w:val="004901EC"/>
    <w:rsid w:val="004B458C"/>
    <w:rsid w:val="004B7168"/>
    <w:rsid w:val="004C4353"/>
    <w:rsid w:val="004D5A07"/>
    <w:rsid w:val="004E34DF"/>
    <w:rsid w:val="004E5186"/>
    <w:rsid w:val="004E67A2"/>
    <w:rsid w:val="004F2659"/>
    <w:rsid w:val="00511CB4"/>
    <w:rsid w:val="0051418D"/>
    <w:rsid w:val="00514BEA"/>
    <w:rsid w:val="005175AA"/>
    <w:rsid w:val="00520AB6"/>
    <w:rsid w:val="005222F4"/>
    <w:rsid w:val="0053381E"/>
    <w:rsid w:val="005418B2"/>
    <w:rsid w:val="005463BB"/>
    <w:rsid w:val="005501EE"/>
    <w:rsid w:val="00575FA3"/>
    <w:rsid w:val="005762A2"/>
    <w:rsid w:val="00581E1F"/>
    <w:rsid w:val="00587E6F"/>
    <w:rsid w:val="005D2BBC"/>
    <w:rsid w:val="005E13D8"/>
    <w:rsid w:val="005F246D"/>
    <w:rsid w:val="006005BF"/>
    <w:rsid w:val="0060304A"/>
    <w:rsid w:val="0060776F"/>
    <w:rsid w:val="0062205F"/>
    <w:rsid w:val="00623DC4"/>
    <w:rsid w:val="00631DC2"/>
    <w:rsid w:val="00637245"/>
    <w:rsid w:val="0067148D"/>
    <w:rsid w:val="006714B2"/>
    <w:rsid w:val="006811C3"/>
    <w:rsid w:val="006847CE"/>
    <w:rsid w:val="0068501D"/>
    <w:rsid w:val="00686E1F"/>
    <w:rsid w:val="006968A7"/>
    <w:rsid w:val="006A0747"/>
    <w:rsid w:val="006A271C"/>
    <w:rsid w:val="006A2EFD"/>
    <w:rsid w:val="006A3821"/>
    <w:rsid w:val="006A62C6"/>
    <w:rsid w:val="006A7347"/>
    <w:rsid w:val="006C0D96"/>
    <w:rsid w:val="006C214F"/>
    <w:rsid w:val="006C64DE"/>
    <w:rsid w:val="006C6891"/>
    <w:rsid w:val="006D2D6D"/>
    <w:rsid w:val="006D3599"/>
    <w:rsid w:val="006F5D99"/>
    <w:rsid w:val="00701E9E"/>
    <w:rsid w:val="00710684"/>
    <w:rsid w:val="00710A79"/>
    <w:rsid w:val="007157F5"/>
    <w:rsid w:val="007311AF"/>
    <w:rsid w:val="007342C9"/>
    <w:rsid w:val="00746667"/>
    <w:rsid w:val="00754614"/>
    <w:rsid w:val="007A0A0C"/>
    <w:rsid w:val="007A2C92"/>
    <w:rsid w:val="007A72C7"/>
    <w:rsid w:val="007B2E66"/>
    <w:rsid w:val="007D4A6E"/>
    <w:rsid w:val="007E184E"/>
    <w:rsid w:val="007E284C"/>
    <w:rsid w:val="007F2380"/>
    <w:rsid w:val="00811118"/>
    <w:rsid w:val="008515C7"/>
    <w:rsid w:val="00851955"/>
    <w:rsid w:val="0085348F"/>
    <w:rsid w:val="00862BFD"/>
    <w:rsid w:val="00871423"/>
    <w:rsid w:val="008763CB"/>
    <w:rsid w:val="00882D5E"/>
    <w:rsid w:val="00887A54"/>
    <w:rsid w:val="008A5EFF"/>
    <w:rsid w:val="008A7C6C"/>
    <w:rsid w:val="008B4CA2"/>
    <w:rsid w:val="008C758F"/>
    <w:rsid w:val="008D7A3B"/>
    <w:rsid w:val="008F32F2"/>
    <w:rsid w:val="009010F4"/>
    <w:rsid w:val="00903C9C"/>
    <w:rsid w:val="009054F4"/>
    <w:rsid w:val="00905EBA"/>
    <w:rsid w:val="00921DE4"/>
    <w:rsid w:val="00933534"/>
    <w:rsid w:val="00937AF9"/>
    <w:rsid w:val="0094381E"/>
    <w:rsid w:val="00946E3B"/>
    <w:rsid w:val="00950C1D"/>
    <w:rsid w:val="00952785"/>
    <w:rsid w:val="0095388E"/>
    <w:rsid w:val="0095612E"/>
    <w:rsid w:val="00966A40"/>
    <w:rsid w:val="0097680C"/>
    <w:rsid w:val="009C1A5A"/>
    <w:rsid w:val="009D1F53"/>
    <w:rsid w:val="009D2357"/>
    <w:rsid w:val="009D5D9C"/>
    <w:rsid w:val="009E540B"/>
    <w:rsid w:val="009F29D4"/>
    <w:rsid w:val="009F6415"/>
    <w:rsid w:val="009F79D6"/>
    <w:rsid w:val="00A045D3"/>
    <w:rsid w:val="00A10372"/>
    <w:rsid w:val="00A2019D"/>
    <w:rsid w:val="00A21EA4"/>
    <w:rsid w:val="00A26148"/>
    <w:rsid w:val="00A27A30"/>
    <w:rsid w:val="00A32FA6"/>
    <w:rsid w:val="00A33691"/>
    <w:rsid w:val="00A3572D"/>
    <w:rsid w:val="00A4025D"/>
    <w:rsid w:val="00A649B4"/>
    <w:rsid w:val="00A703B1"/>
    <w:rsid w:val="00A86B40"/>
    <w:rsid w:val="00A90D5C"/>
    <w:rsid w:val="00AA1338"/>
    <w:rsid w:val="00AB40F8"/>
    <w:rsid w:val="00AB7CA0"/>
    <w:rsid w:val="00AC782B"/>
    <w:rsid w:val="00B00F94"/>
    <w:rsid w:val="00B10DE1"/>
    <w:rsid w:val="00B12981"/>
    <w:rsid w:val="00B21DAF"/>
    <w:rsid w:val="00B22061"/>
    <w:rsid w:val="00B26BA3"/>
    <w:rsid w:val="00B32544"/>
    <w:rsid w:val="00B36D2B"/>
    <w:rsid w:val="00B40703"/>
    <w:rsid w:val="00B44AA9"/>
    <w:rsid w:val="00B45991"/>
    <w:rsid w:val="00B51A43"/>
    <w:rsid w:val="00BA2DFA"/>
    <w:rsid w:val="00BA4F90"/>
    <w:rsid w:val="00BA5521"/>
    <w:rsid w:val="00BA6F66"/>
    <w:rsid w:val="00BB181A"/>
    <w:rsid w:val="00BC7CF2"/>
    <w:rsid w:val="00BD48F0"/>
    <w:rsid w:val="00BD775C"/>
    <w:rsid w:val="00C0035C"/>
    <w:rsid w:val="00C076E7"/>
    <w:rsid w:val="00C07C60"/>
    <w:rsid w:val="00C13B03"/>
    <w:rsid w:val="00C13DB1"/>
    <w:rsid w:val="00C35F09"/>
    <w:rsid w:val="00C61C90"/>
    <w:rsid w:val="00C67994"/>
    <w:rsid w:val="00C72B0C"/>
    <w:rsid w:val="00C87CDD"/>
    <w:rsid w:val="00CA6618"/>
    <w:rsid w:val="00CB7E0C"/>
    <w:rsid w:val="00CD2DE3"/>
    <w:rsid w:val="00CD4E9E"/>
    <w:rsid w:val="00CF0B3F"/>
    <w:rsid w:val="00D0546C"/>
    <w:rsid w:val="00D14E7D"/>
    <w:rsid w:val="00D339BA"/>
    <w:rsid w:val="00D573BD"/>
    <w:rsid w:val="00D831DB"/>
    <w:rsid w:val="00D87E6F"/>
    <w:rsid w:val="00D95A8F"/>
    <w:rsid w:val="00D96B2C"/>
    <w:rsid w:val="00DA240F"/>
    <w:rsid w:val="00DA6B05"/>
    <w:rsid w:val="00DB0BF7"/>
    <w:rsid w:val="00DB28AA"/>
    <w:rsid w:val="00DC7E12"/>
    <w:rsid w:val="00DD3F28"/>
    <w:rsid w:val="00DE14C3"/>
    <w:rsid w:val="00DE45B9"/>
    <w:rsid w:val="00E1049C"/>
    <w:rsid w:val="00E227A7"/>
    <w:rsid w:val="00E30FCC"/>
    <w:rsid w:val="00E34F50"/>
    <w:rsid w:val="00E412E8"/>
    <w:rsid w:val="00E471FA"/>
    <w:rsid w:val="00E516A7"/>
    <w:rsid w:val="00E63061"/>
    <w:rsid w:val="00E757A7"/>
    <w:rsid w:val="00E92457"/>
    <w:rsid w:val="00EA13BF"/>
    <w:rsid w:val="00EA65E3"/>
    <w:rsid w:val="00EB6BD1"/>
    <w:rsid w:val="00EC0CB8"/>
    <w:rsid w:val="00EC3925"/>
    <w:rsid w:val="00ED1CA7"/>
    <w:rsid w:val="00EE4DD3"/>
    <w:rsid w:val="00EE7BE4"/>
    <w:rsid w:val="00F14FF6"/>
    <w:rsid w:val="00F176FB"/>
    <w:rsid w:val="00F33025"/>
    <w:rsid w:val="00F35C11"/>
    <w:rsid w:val="00F37B63"/>
    <w:rsid w:val="00F42A05"/>
    <w:rsid w:val="00F6289F"/>
    <w:rsid w:val="00F636DA"/>
    <w:rsid w:val="00F773C7"/>
    <w:rsid w:val="00F9584E"/>
    <w:rsid w:val="00FC0588"/>
    <w:rsid w:val="00FD3D2C"/>
    <w:rsid w:val="00FF5E77"/>
    <w:rsid w:val="00FF68F3"/>
  </w:rsids>
  <m:mathPr>
    <m:mathFont m:val="Cambria Math"/>
    <m:brkBin m:val="before"/>
    <m:brkBinSub m:val="--"/>
    <m:smallFrac m:val="off"/>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6799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5E77"/>
    <w:pPr>
      <w:ind w:left="720"/>
      <w:contextualSpacing/>
    </w:pPr>
  </w:style>
  <w:style w:type="paragraph" w:styleId="Normaalweb">
    <w:name w:val="Normal (Web)"/>
    <w:basedOn w:val="Standaard"/>
    <w:uiPriority w:val="99"/>
    <w:unhideWhenUsed/>
    <w:rsid w:val="009C1A5A"/>
    <w:pPr>
      <w:spacing w:before="100" w:beforeAutospacing="1" w:after="100" w:afterAutospacing="1"/>
    </w:pPr>
    <w:rPr>
      <w:lang w:val="nl-BE" w:eastAsia="nl-BE"/>
    </w:rPr>
  </w:style>
  <w:style w:type="character" w:styleId="Zwaar">
    <w:name w:val="Strong"/>
    <w:basedOn w:val="Standaardalinea-lettertype"/>
    <w:uiPriority w:val="22"/>
    <w:qFormat/>
    <w:rsid w:val="009C1A5A"/>
    <w:rPr>
      <w:b/>
      <w:bCs/>
    </w:rPr>
  </w:style>
  <w:style w:type="table" w:styleId="Tabelraster">
    <w:name w:val="Table Grid"/>
    <w:basedOn w:val="Standaardtabel"/>
    <w:rsid w:val="004E34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Koptekst">
    <w:name w:val="header"/>
    <w:basedOn w:val="Standaard"/>
    <w:link w:val="KoptekstChar"/>
    <w:rsid w:val="00581E1F"/>
    <w:pPr>
      <w:tabs>
        <w:tab w:val="center" w:pos="4536"/>
        <w:tab w:val="right" w:pos="9072"/>
      </w:tabs>
    </w:pPr>
  </w:style>
  <w:style w:type="character" w:customStyle="1" w:styleId="KoptekstChar">
    <w:name w:val="Koptekst Char"/>
    <w:basedOn w:val="Standaardalinea-lettertype"/>
    <w:link w:val="Koptekst"/>
    <w:rsid w:val="00581E1F"/>
    <w:rPr>
      <w:sz w:val="24"/>
      <w:szCs w:val="24"/>
    </w:rPr>
  </w:style>
  <w:style w:type="paragraph" w:styleId="Voettekst">
    <w:name w:val="footer"/>
    <w:basedOn w:val="Standaard"/>
    <w:link w:val="VoettekstChar"/>
    <w:uiPriority w:val="99"/>
    <w:rsid w:val="00581E1F"/>
    <w:pPr>
      <w:tabs>
        <w:tab w:val="center" w:pos="4536"/>
        <w:tab w:val="right" w:pos="9072"/>
      </w:tabs>
    </w:pPr>
  </w:style>
  <w:style w:type="character" w:customStyle="1" w:styleId="VoettekstChar">
    <w:name w:val="Voettekst Char"/>
    <w:basedOn w:val="Standaardalinea-lettertype"/>
    <w:link w:val="Voettekst"/>
    <w:uiPriority w:val="99"/>
    <w:rsid w:val="00581E1F"/>
    <w:rPr>
      <w:sz w:val="24"/>
      <w:szCs w:val="24"/>
    </w:rPr>
  </w:style>
  <w:style w:type="table" w:customStyle="1" w:styleId="TableGrid1">
    <w:name w:val="Table Grid1"/>
    <w:basedOn w:val="Standaardtabel"/>
    <w:rsid w:val="00A402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3D-effectenvoortabel1">
    <w:name w:val="Table 3D effects 1"/>
    <w:basedOn w:val="Standaardtabel"/>
    <w:rsid w:val="006811C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6811C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68631">
      <w:bodyDiv w:val="1"/>
      <w:marLeft w:val="0"/>
      <w:marRight w:val="0"/>
      <w:marTop w:val="0"/>
      <w:marBottom w:val="0"/>
      <w:divBdr>
        <w:top w:val="none" w:sz="0" w:space="0" w:color="auto"/>
        <w:left w:val="none" w:sz="0" w:space="0" w:color="auto"/>
        <w:bottom w:val="none" w:sz="0" w:space="0" w:color="auto"/>
        <w:right w:val="none" w:sz="0" w:space="0" w:color="auto"/>
      </w:divBdr>
      <w:divsChild>
        <w:div w:id="371348911">
          <w:marLeft w:val="1440"/>
          <w:marRight w:val="0"/>
          <w:marTop w:val="360"/>
          <w:marBottom w:val="0"/>
          <w:divBdr>
            <w:top w:val="none" w:sz="0" w:space="0" w:color="auto"/>
            <w:left w:val="none" w:sz="0" w:space="0" w:color="auto"/>
            <w:bottom w:val="none" w:sz="0" w:space="0" w:color="auto"/>
            <w:right w:val="none" w:sz="0" w:space="0" w:color="auto"/>
          </w:divBdr>
        </w:div>
        <w:div w:id="787697220">
          <w:marLeft w:val="2160"/>
          <w:marRight w:val="0"/>
          <w:marTop w:val="240"/>
          <w:marBottom w:val="0"/>
          <w:divBdr>
            <w:top w:val="none" w:sz="0" w:space="0" w:color="auto"/>
            <w:left w:val="none" w:sz="0" w:space="0" w:color="auto"/>
            <w:bottom w:val="none" w:sz="0" w:space="0" w:color="auto"/>
            <w:right w:val="none" w:sz="0" w:space="0" w:color="auto"/>
          </w:divBdr>
        </w:div>
        <w:div w:id="718672739">
          <w:marLeft w:val="1440"/>
          <w:marRight w:val="0"/>
          <w:marTop w:val="360"/>
          <w:marBottom w:val="0"/>
          <w:divBdr>
            <w:top w:val="none" w:sz="0" w:space="0" w:color="auto"/>
            <w:left w:val="none" w:sz="0" w:space="0" w:color="auto"/>
            <w:bottom w:val="none" w:sz="0" w:space="0" w:color="auto"/>
            <w:right w:val="none" w:sz="0" w:space="0" w:color="auto"/>
          </w:divBdr>
        </w:div>
        <w:div w:id="1172455676">
          <w:marLeft w:val="2160"/>
          <w:marRight w:val="0"/>
          <w:marTop w:val="240"/>
          <w:marBottom w:val="0"/>
          <w:divBdr>
            <w:top w:val="none" w:sz="0" w:space="0" w:color="auto"/>
            <w:left w:val="none" w:sz="0" w:space="0" w:color="auto"/>
            <w:bottom w:val="none" w:sz="0" w:space="0" w:color="auto"/>
            <w:right w:val="none" w:sz="0" w:space="0" w:color="auto"/>
          </w:divBdr>
        </w:div>
        <w:div w:id="813331815">
          <w:marLeft w:val="1440"/>
          <w:marRight w:val="0"/>
          <w:marTop w:val="360"/>
          <w:marBottom w:val="0"/>
          <w:divBdr>
            <w:top w:val="none" w:sz="0" w:space="0" w:color="auto"/>
            <w:left w:val="none" w:sz="0" w:space="0" w:color="auto"/>
            <w:bottom w:val="none" w:sz="0" w:space="0" w:color="auto"/>
            <w:right w:val="none" w:sz="0" w:space="0" w:color="auto"/>
          </w:divBdr>
        </w:div>
        <w:div w:id="321860668">
          <w:marLeft w:val="2160"/>
          <w:marRight w:val="0"/>
          <w:marTop w:val="240"/>
          <w:marBottom w:val="0"/>
          <w:divBdr>
            <w:top w:val="none" w:sz="0" w:space="0" w:color="auto"/>
            <w:left w:val="none" w:sz="0" w:space="0" w:color="auto"/>
            <w:bottom w:val="none" w:sz="0" w:space="0" w:color="auto"/>
            <w:right w:val="none" w:sz="0" w:space="0" w:color="auto"/>
          </w:divBdr>
        </w:div>
        <w:div w:id="1941913366">
          <w:marLeft w:val="1440"/>
          <w:marRight w:val="0"/>
          <w:marTop w:val="360"/>
          <w:marBottom w:val="0"/>
          <w:divBdr>
            <w:top w:val="none" w:sz="0" w:space="0" w:color="auto"/>
            <w:left w:val="none" w:sz="0" w:space="0" w:color="auto"/>
            <w:bottom w:val="none" w:sz="0" w:space="0" w:color="auto"/>
            <w:right w:val="none" w:sz="0" w:space="0" w:color="auto"/>
          </w:divBdr>
        </w:div>
        <w:div w:id="1424497556">
          <w:marLeft w:val="2160"/>
          <w:marRight w:val="0"/>
          <w:marTop w:val="240"/>
          <w:marBottom w:val="0"/>
          <w:divBdr>
            <w:top w:val="none" w:sz="0" w:space="0" w:color="auto"/>
            <w:left w:val="none" w:sz="0" w:space="0" w:color="auto"/>
            <w:bottom w:val="none" w:sz="0" w:space="0" w:color="auto"/>
            <w:right w:val="none" w:sz="0" w:space="0" w:color="auto"/>
          </w:divBdr>
        </w:div>
      </w:divsChild>
    </w:div>
    <w:div w:id="690037827">
      <w:bodyDiv w:val="1"/>
      <w:marLeft w:val="0"/>
      <w:marRight w:val="0"/>
      <w:marTop w:val="0"/>
      <w:marBottom w:val="0"/>
      <w:divBdr>
        <w:top w:val="none" w:sz="0" w:space="0" w:color="auto"/>
        <w:left w:val="none" w:sz="0" w:space="0" w:color="auto"/>
        <w:bottom w:val="none" w:sz="0" w:space="0" w:color="auto"/>
        <w:right w:val="none" w:sz="0" w:space="0" w:color="auto"/>
      </w:divBdr>
      <w:divsChild>
        <w:div w:id="998533706">
          <w:marLeft w:val="864"/>
          <w:marRight w:val="0"/>
          <w:marTop w:val="74"/>
          <w:marBottom w:val="0"/>
          <w:divBdr>
            <w:top w:val="none" w:sz="0" w:space="0" w:color="auto"/>
            <w:left w:val="none" w:sz="0" w:space="0" w:color="auto"/>
            <w:bottom w:val="none" w:sz="0" w:space="0" w:color="auto"/>
            <w:right w:val="none" w:sz="0" w:space="0" w:color="auto"/>
          </w:divBdr>
        </w:div>
        <w:div w:id="829293605">
          <w:marLeft w:val="1296"/>
          <w:marRight w:val="0"/>
          <w:marTop w:val="74"/>
          <w:marBottom w:val="0"/>
          <w:divBdr>
            <w:top w:val="none" w:sz="0" w:space="0" w:color="auto"/>
            <w:left w:val="none" w:sz="0" w:space="0" w:color="auto"/>
            <w:bottom w:val="none" w:sz="0" w:space="0" w:color="auto"/>
            <w:right w:val="none" w:sz="0" w:space="0" w:color="auto"/>
          </w:divBdr>
        </w:div>
        <w:div w:id="2128692874">
          <w:marLeft w:val="864"/>
          <w:marRight w:val="0"/>
          <w:marTop w:val="74"/>
          <w:marBottom w:val="0"/>
          <w:divBdr>
            <w:top w:val="none" w:sz="0" w:space="0" w:color="auto"/>
            <w:left w:val="none" w:sz="0" w:space="0" w:color="auto"/>
            <w:bottom w:val="none" w:sz="0" w:space="0" w:color="auto"/>
            <w:right w:val="none" w:sz="0" w:space="0" w:color="auto"/>
          </w:divBdr>
        </w:div>
        <w:div w:id="1000080612">
          <w:marLeft w:val="1296"/>
          <w:marRight w:val="0"/>
          <w:marTop w:val="74"/>
          <w:marBottom w:val="0"/>
          <w:divBdr>
            <w:top w:val="none" w:sz="0" w:space="0" w:color="auto"/>
            <w:left w:val="none" w:sz="0" w:space="0" w:color="auto"/>
            <w:bottom w:val="none" w:sz="0" w:space="0" w:color="auto"/>
            <w:right w:val="none" w:sz="0" w:space="0" w:color="auto"/>
          </w:divBdr>
        </w:div>
        <w:div w:id="895627754">
          <w:marLeft w:val="864"/>
          <w:marRight w:val="0"/>
          <w:marTop w:val="74"/>
          <w:marBottom w:val="0"/>
          <w:divBdr>
            <w:top w:val="none" w:sz="0" w:space="0" w:color="auto"/>
            <w:left w:val="none" w:sz="0" w:space="0" w:color="auto"/>
            <w:bottom w:val="none" w:sz="0" w:space="0" w:color="auto"/>
            <w:right w:val="none" w:sz="0" w:space="0" w:color="auto"/>
          </w:divBdr>
        </w:div>
        <w:div w:id="52196354">
          <w:marLeft w:val="1296"/>
          <w:marRight w:val="0"/>
          <w:marTop w:val="74"/>
          <w:marBottom w:val="0"/>
          <w:divBdr>
            <w:top w:val="none" w:sz="0" w:space="0" w:color="auto"/>
            <w:left w:val="none" w:sz="0" w:space="0" w:color="auto"/>
            <w:bottom w:val="none" w:sz="0" w:space="0" w:color="auto"/>
            <w:right w:val="none" w:sz="0" w:space="0" w:color="auto"/>
          </w:divBdr>
        </w:div>
        <w:div w:id="465775952">
          <w:marLeft w:val="864"/>
          <w:marRight w:val="0"/>
          <w:marTop w:val="74"/>
          <w:marBottom w:val="0"/>
          <w:divBdr>
            <w:top w:val="none" w:sz="0" w:space="0" w:color="auto"/>
            <w:left w:val="none" w:sz="0" w:space="0" w:color="auto"/>
            <w:bottom w:val="none" w:sz="0" w:space="0" w:color="auto"/>
            <w:right w:val="none" w:sz="0" w:space="0" w:color="auto"/>
          </w:divBdr>
        </w:div>
        <w:div w:id="1711689411">
          <w:marLeft w:val="1296"/>
          <w:marRight w:val="0"/>
          <w:marTop w:val="74"/>
          <w:marBottom w:val="0"/>
          <w:divBdr>
            <w:top w:val="none" w:sz="0" w:space="0" w:color="auto"/>
            <w:left w:val="none" w:sz="0" w:space="0" w:color="auto"/>
            <w:bottom w:val="none" w:sz="0" w:space="0" w:color="auto"/>
            <w:right w:val="none" w:sz="0" w:space="0" w:color="auto"/>
          </w:divBdr>
        </w:div>
      </w:divsChild>
    </w:div>
    <w:div w:id="1522695945">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958365857">
      <w:bodyDiv w:val="1"/>
      <w:marLeft w:val="0"/>
      <w:marRight w:val="0"/>
      <w:marTop w:val="0"/>
      <w:marBottom w:val="0"/>
      <w:divBdr>
        <w:top w:val="none" w:sz="0" w:space="0" w:color="auto"/>
        <w:left w:val="none" w:sz="0" w:space="0" w:color="auto"/>
        <w:bottom w:val="none" w:sz="0" w:space="0" w:color="auto"/>
        <w:right w:val="none" w:sz="0" w:space="0" w:color="auto"/>
      </w:divBdr>
    </w:div>
    <w:div w:id="2060277240">
      <w:bodyDiv w:val="1"/>
      <w:marLeft w:val="0"/>
      <w:marRight w:val="0"/>
      <w:marTop w:val="0"/>
      <w:marBottom w:val="0"/>
      <w:divBdr>
        <w:top w:val="none" w:sz="0" w:space="0" w:color="auto"/>
        <w:left w:val="none" w:sz="0" w:space="0" w:color="auto"/>
        <w:bottom w:val="none" w:sz="0" w:space="0" w:color="auto"/>
        <w:right w:val="none" w:sz="0" w:space="0" w:color="auto"/>
      </w:divBdr>
      <w:divsChild>
        <w:div w:id="1577740159">
          <w:marLeft w:val="864"/>
          <w:marRight w:val="0"/>
          <w:marTop w:val="74"/>
          <w:marBottom w:val="0"/>
          <w:divBdr>
            <w:top w:val="none" w:sz="0" w:space="0" w:color="auto"/>
            <w:left w:val="none" w:sz="0" w:space="0" w:color="auto"/>
            <w:bottom w:val="none" w:sz="0" w:space="0" w:color="auto"/>
            <w:right w:val="none" w:sz="0" w:space="0" w:color="auto"/>
          </w:divBdr>
        </w:div>
        <w:div w:id="346061096">
          <w:marLeft w:val="1296"/>
          <w:marRight w:val="0"/>
          <w:marTop w:val="74"/>
          <w:marBottom w:val="0"/>
          <w:divBdr>
            <w:top w:val="none" w:sz="0" w:space="0" w:color="auto"/>
            <w:left w:val="none" w:sz="0" w:space="0" w:color="auto"/>
            <w:bottom w:val="none" w:sz="0" w:space="0" w:color="auto"/>
            <w:right w:val="none" w:sz="0" w:space="0" w:color="auto"/>
          </w:divBdr>
        </w:div>
        <w:div w:id="475494346">
          <w:marLeft w:val="864"/>
          <w:marRight w:val="0"/>
          <w:marTop w:val="74"/>
          <w:marBottom w:val="0"/>
          <w:divBdr>
            <w:top w:val="none" w:sz="0" w:space="0" w:color="auto"/>
            <w:left w:val="none" w:sz="0" w:space="0" w:color="auto"/>
            <w:bottom w:val="none" w:sz="0" w:space="0" w:color="auto"/>
            <w:right w:val="none" w:sz="0" w:space="0" w:color="auto"/>
          </w:divBdr>
        </w:div>
        <w:div w:id="635139456">
          <w:marLeft w:val="1296"/>
          <w:marRight w:val="0"/>
          <w:marTop w:val="74"/>
          <w:marBottom w:val="0"/>
          <w:divBdr>
            <w:top w:val="none" w:sz="0" w:space="0" w:color="auto"/>
            <w:left w:val="none" w:sz="0" w:space="0" w:color="auto"/>
            <w:bottom w:val="none" w:sz="0" w:space="0" w:color="auto"/>
            <w:right w:val="none" w:sz="0" w:space="0" w:color="auto"/>
          </w:divBdr>
        </w:div>
        <w:div w:id="1706367482">
          <w:marLeft w:val="864"/>
          <w:marRight w:val="0"/>
          <w:marTop w:val="74"/>
          <w:marBottom w:val="0"/>
          <w:divBdr>
            <w:top w:val="none" w:sz="0" w:space="0" w:color="auto"/>
            <w:left w:val="none" w:sz="0" w:space="0" w:color="auto"/>
            <w:bottom w:val="none" w:sz="0" w:space="0" w:color="auto"/>
            <w:right w:val="none" w:sz="0" w:space="0" w:color="auto"/>
          </w:divBdr>
        </w:div>
        <w:div w:id="678968428">
          <w:marLeft w:val="1296"/>
          <w:marRight w:val="0"/>
          <w:marTop w:val="74"/>
          <w:marBottom w:val="0"/>
          <w:divBdr>
            <w:top w:val="none" w:sz="0" w:space="0" w:color="auto"/>
            <w:left w:val="none" w:sz="0" w:space="0" w:color="auto"/>
            <w:bottom w:val="none" w:sz="0" w:space="0" w:color="auto"/>
            <w:right w:val="none" w:sz="0" w:space="0" w:color="auto"/>
          </w:divBdr>
        </w:div>
        <w:div w:id="673801854">
          <w:marLeft w:val="864"/>
          <w:marRight w:val="0"/>
          <w:marTop w:val="74"/>
          <w:marBottom w:val="0"/>
          <w:divBdr>
            <w:top w:val="none" w:sz="0" w:space="0" w:color="auto"/>
            <w:left w:val="none" w:sz="0" w:space="0" w:color="auto"/>
            <w:bottom w:val="none" w:sz="0" w:space="0" w:color="auto"/>
            <w:right w:val="none" w:sz="0" w:space="0" w:color="auto"/>
          </w:divBdr>
        </w:div>
        <w:div w:id="155190953">
          <w:marLeft w:val="1296"/>
          <w:marRight w:val="0"/>
          <w:marTop w:val="74"/>
          <w:marBottom w:val="0"/>
          <w:divBdr>
            <w:top w:val="none" w:sz="0" w:space="0" w:color="auto"/>
            <w:left w:val="none" w:sz="0" w:space="0" w:color="auto"/>
            <w:bottom w:val="none" w:sz="0" w:space="0" w:color="auto"/>
            <w:right w:val="none" w:sz="0" w:space="0" w:color="auto"/>
          </w:divBdr>
        </w:div>
      </w:divsChild>
    </w:div>
    <w:div w:id="207481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50102C-1CFA-4CD8-9ADD-F7DB3B130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6</Pages>
  <Words>2160</Words>
  <Characters>11733</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Mistiaen - 051/26 27 94</dc:creator>
  <cp:keywords/>
  <dc:description/>
  <cp:lastModifiedBy>Hanne Mistiaen - 051/26 27 94</cp:lastModifiedBy>
  <cp:revision>26</cp:revision>
  <cp:lastPrinted>2015-02-12T09:05:00Z</cp:lastPrinted>
  <dcterms:created xsi:type="dcterms:W3CDTF">2014-07-01T09:07:00Z</dcterms:created>
  <dcterms:modified xsi:type="dcterms:W3CDTF">2015-02-12T09:25:00Z</dcterms:modified>
</cp:coreProperties>
</file>